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4D62E" w14:textId="4E5A797A" w:rsidR="002165B9" w:rsidRPr="007D435F" w:rsidRDefault="002165B9" w:rsidP="002165B9">
      <w:pPr>
        <w:pStyle w:val="CRCoverPage"/>
        <w:tabs>
          <w:tab w:val="right" w:pos="9639"/>
        </w:tabs>
        <w:spacing w:after="0"/>
        <w:jc w:val="both"/>
        <w:rPr>
          <w:rFonts w:cs="Arial"/>
          <w:b/>
          <w:i/>
          <w:noProof/>
          <w:sz w:val="22"/>
          <w:szCs w:val="22"/>
        </w:rPr>
      </w:pPr>
      <w:r w:rsidRPr="007D435F">
        <w:rPr>
          <w:rFonts w:cs="Arial"/>
          <w:b/>
          <w:noProof/>
          <w:sz w:val="22"/>
          <w:szCs w:val="22"/>
        </w:rPr>
        <w:t>3GPP TSG-</w:t>
      </w:r>
      <w:r w:rsidRPr="007D435F">
        <w:rPr>
          <w:rFonts w:cs="Arial"/>
          <w:b/>
          <w:noProof/>
          <w:sz w:val="22"/>
          <w:szCs w:val="22"/>
          <w:lang w:eastAsia="zh-CN"/>
        </w:rPr>
        <w:t>RAN WG</w:t>
      </w:r>
      <w:r>
        <w:rPr>
          <w:rFonts w:cs="Arial"/>
          <w:b/>
          <w:noProof/>
          <w:sz w:val="22"/>
          <w:szCs w:val="22"/>
          <w:lang w:eastAsia="zh-CN"/>
        </w:rPr>
        <w:t>1</w:t>
      </w:r>
      <w:r w:rsidRPr="007D435F">
        <w:rPr>
          <w:rFonts w:cs="Arial"/>
          <w:b/>
          <w:noProof/>
          <w:sz w:val="22"/>
          <w:szCs w:val="22"/>
        </w:rPr>
        <w:t xml:space="preserve"> Meeting</w:t>
      </w:r>
      <w:r w:rsidRPr="007D435F">
        <w:rPr>
          <w:rFonts w:cs="Arial"/>
          <w:b/>
          <w:noProof/>
          <w:sz w:val="22"/>
          <w:szCs w:val="22"/>
          <w:lang w:eastAsia="zh-CN"/>
        </w:rPr>
        <w:t xml:space="preserve"> #</w:t>
      </w:r>
      <w:r>
        <w:rPr>
          <w:rFonts w:cs="Arial"/>
          <w:b/>
          <w:noProof/>
          <w:sz w:val="22"/>
          <w:szCs w:val="22"/>
          <w:lang w:eastAsia="zh-CN"/>
        </w:rPr>
        <w:t>87</w:t>
      </w:r>
      <w:r>
        <w:rPr>
          <w:rFonts w:cs="Arial"/>
          <w:b/>
          <w:i/>
          <w:noProof/>
          <w:sz w:val="22"/>
          <w:szCs w:val="22"/>
        </w:rPr>
        <w:t xml:space="preserve">                                                                   </w:t>
      </w:r>
      <w:r>
        <w:rPr>
          <w:rFonts w:cs="Arial"/>
          <w:b/>
          <w:i/>
          <w:noProof/>
          <w:sz w:val="22"/>
          <w:szCs w:val="22"/>
          <w:lang w:eastAsia="zh-CN"/>
        </w:rPr>
        <w:t>R1-16</w:t>
      </w:r>
      <w:r w:rsidR="000137D5">
        <w:rPr>
          <w:rFonts w:cs="Arial"/>
          <w:b/>
          <w:i/>
          <w:noProof/>
          <w:sz w:val="22"/>
          <w:szCs w:val="22"/>
          <w:lang w:eastAsia="zh-CN"/>
        </w:rPr>
        <w:t>12467</w:t>
      </w:r>
      <w:bookmarkStart w:id="0" w:name="_GoBack"/>
      <w:bookmarkEnd w:id="0"/>
    </w:p>
    <w:p w14:paraId="406F1A84" w14:textId="5BBEE4EA" w:rsidR="00FE5799" w:rsidRPr="002165B9" w:rsidRDefault="002165B9" w:rsidP="002165B9">
      <w:pPr>
        <w:tabs>
          <w:tab w:val="left" w:pos="1985"/>
        </w:tabs>
        <w:spacing w:after="100" w:afterAutospacing="1"/>
        <w:jc w:val="both"/>
        <w:rPr>
          <w:rFonts w:ascii="Arial" w:hAnsi="Arial" w:cs="Arial"/>
          <w:b/>
          <w:noProof/>
          <w:sz w:val="22"/>
          <w:szCs w:val="22"/>
        </w:rPr>
      </w:pPr>
      <w:r>
        <w:rPr>
          <w:rFonts w:ascii="Arial" w:hAnsi="Arial" w:cs="Arial"/>
          <w:b/>
          <w:noProof/>
          <w:sz w:val="22"/>
          <w:szCs w:val="22"/>
          <w:lang w:eastAsia="zh-CN"/>
        </w:rPr>
        <w:t>Reno</w:t>
      </w:r>
      <w:r w:rsidRPr="007D435F">
        <w:rPr>
          <w:rFonts w:ascii="Arial" w:hAnsi="Arial" w:cs="Arial"/>
          <w:b/>
          <w:noProof/>
          <w:sz w:val="22"/>
          <w:szCs w:val="22"/>
        </w:rPr>
        <w:t xml:space="preserve">, </w:t>
      </w:r>
      <w:r>
        <w:rPr>
          <w:rFonts w:ascii="Arial" w:hAnsi="Arial" w:cs="Arial"/>
          <w:b/>
          <w:noProof/>
          <w:sz w:val="22"/>
          <w:szCs w:val="22"/>
          <w:lang w:eastAsia="zh-CN"/>
        </w:rPr>
        <w:t>US</w:t>
      </w:r>
      <w:r w:rsidRPr="007D435F">
        <w:rPr>
          <w:rFonts w:ascii="Arial" w:hAnsi="Arial" w:cs="Arial"/>
          <w:b/>
          <w:noProof/>
          <w:sz w:val="22"/>
          <w:szCs w:val="22"/>
        </w:rPr>
        <w:t xml:space="preserve">, </w:t>
      </w:r>
      <w:r>
        <w:rPr>
          <w:rFonts w:ascii="Arial" w:hAnsi="Arial" w:cs="Arial"/>
          <w:b/>
          <w:noProof/>
          <w:sz w:val="22"/>
          <w:szCs w:val="22"/>
          <w:lang w:eastAsia="zh-CN"/>
        </w:rPr>
        <w:t>14</w:t>
      </w:r>
      <w:r w:rsidRPr="007D435F">
        <w:rPr>
          <w:rFonts w:ascii="Arial" w:hAnsi="Arial" w:cs="Arial"/>
          <w:b/>
          <w:noProof/>
          <w:sz w:val="22"/>
          <w:szCs w:val="22"/>
          <w:lang w:eastAsia="zh-CN"/>
        </w:rPr>
        <w:t xml:space="preserve"> - </w:t>
      </w:r>
      <w:r>
        <w:rPr>
          <w:rFonts w:ascii="Arial" w:hAnsi="Arial" w:cs="Arial"/>
          <w:b/>
          <w:noProof/>
          <w:sz w:val="22"/>
          <w:szCs w:val="22"/>
          <w:lang w:eastAsia="zh-CN"/>
        </w:rPr>
        <w:t>18</w:t>
      </w:r>
      <w:r w:rsidRPr="007D435F">
        <w:rPr>
          <w:rFonts w:ascii="Arial" w:hAnsi="Arial" w:cs="Arial"/>
          <w:b/>
          <w:noProof/>
          <w:sz w:val="22"/>
          <w:szCs w:val="22"/>
          <w:lang w:eastAsia="zh-CN"/>
        </w:rPr>
        <w:t xml:space="preserve"> </w:t>
      </w:r>
      <w:r>
        <w:rPr>
          <w:rFonts w:ascii="Arial" w:hAnsi="Arial" w:cs="Arial"/>
          <w:b/>
          <w:noProof/>
          <w:sz w:val="22"/>
          <w:szCs w:val="22"/>
          <w:lang w:eastAsia="zh-CN"/>
        </w:rPr>
        <w:t>November</w:t>
      </w:r>
      <w:r w:rsidRPr="007D435F">
        <w:rPr>
          <w:rFonts w:ascii="Arial" w:hAnsi="Arial" w:cs="Arial"/>
          <w:b/>
          <w:noProof/>
          <w:sz w:val="22"/>
          <w:szCs w:val="22"/>
          <w:lang w:eastAsia="zh-CN"/>
        </w:rPr>
        <w:t xml:space="preserve"> 2016</w:t>
      </w:r>
    </w:p>
    <w:p w14:paraId="015922EF" w14:textId="14072AA6" w:rsidR="009372E8" w:rsidRPr="009372E8" w:rsidRDefault="009372E8" w:rsidP="009372E8">
      <w:pPr>
        <w:tabs>
          <w:tab w:val="left" w:pos="1985"/>
        </w:tabs>
        <w:spacing w:after="120"/>
        <w:rPr>
          <w:rFonts w:ascii="Arial" w:eastAsia="Malgun Gothic" w:hAnsi="Arial" w:cs="Arial"/>
          <w:sz w:val="24"/>
          <w:lang w:eastAsia="ko-KR"/>
        </w:rPr>
      </w:pPr>
      <w:r w:rsidRPr="009372E8">
        <w:rPr>
          <w:rFonts w:ascii="Arial" w:eastAsia="Malgun Gothic" w:hAnsi="Arial" w:cs="Arial"/>
          <w:b/>
          <w:sz w:val="24"/>
          <w:lang w:eastAsia="ko-KR"/>
        </w:rPr>
        <w:t>Agenda item:</w:t>
      </w:r>
      <w:r w:rsidRPr="009372E8">
        <w:rPr>
          <w:rFonts w:ascii="Arial" w:eastAsia="Malgun Gothic" w:hAnsi="Arial" w:cs="Arial"/>
          <w:b/>
          <w:sz w:val="24"/>
          <w:lang w:eastAsia="ko-KR"/>
        </w:rPr>
        <w:tab/>
      </w:r>
      <w:r w:rsidR="00B43D41">
        <w:rPr>
          <w:rFonts w:ascii="Arial" w:eastAsia="Malgun Gothic" w:hAnsi="Arial" w:cs="Arial"/>
          <w:sz w:val="24"/>
          <w:lang w:eastAsia="ko-KR"/>
        </w:rPr>
        <w:t>7.1.2.5</w:t>
      </w:r>
    </w:p>
    <w:p w14:paraId="539DCA4B" w14:textId="77777777" w:rsidR="009372E8" w:rsidRPr="009372E8" w:rsidRDefault="009372E8" w:rsidP="009372E8">
      <w:pPr>
        <w:tabs>
          <w:tab w:val="left" w:pos="1985"/>
        </w:tabs>
        <w:spacing w:after="120"/>
        <w:rPr>
          <w:rFonts w:ascii="Arial" w:eastAsia="Malgun Gothic" w:hAnsi="Arial" w:cs="Arial"/>
          <w:b/>
          <w:sz w:val="24"/>
          <w:lang w:eastAsia="ko-KR"/>
        </w:rPr>
      </w:pPr>
      <w:r w:rsidRPr="009372E8">
        <w:rPr>
          <w:rFonts w:ascii="Arial" w:eastAsia="Malgun Gothic" w:hAnsi="Arial" w:cs="Arial"/>
          <w:b/>
          <w:sz w:val="24"/>
          <w:lang w:eastAsia="ko-KR"/>
        </w:rPr>
        <w:t>Source:</w:t>
      </w:r>
      <w:r w:rsidRPr="009372E8">
        <w:rPr>
          <w:rFonts w:ascii="Arial" w:eastAsia="Malgun Gothic" w:hAnsi="Arial" w:cs="Arial"/>
          <w:b/>
          <w:sz w:val="24"/>
          <w:lang w:eastAsia="ko-KR"/>
        </w:rPr>
        <w:tab/>
      </w:r>
      <w:r w:rsidRPr="009372E8">
        <w:rPr>
          <w:rFonts w:ascii="Arial" w:eastAsia="Malgun Gothic" w:hAnsi="Arial" w:cs="Arial"/>
          <w:sz w:val="24"/>
          <w:lang w:eastAsia="ko-KR"/>
        </w:rPr>
        <w:t>Samsung</w:t>
      </w:r>
    </w:p>
    <w:p w14:paraId="6766842C" w14:textId="2457622E" w:rsidR="009372E8" w:rsidRPr="009372E8" w:rsidRDefault="009372E8" w:rsidP="009372E8">
      <w:pPr>
        <w:tabs>
          <w:tab w:val="left" w:pos="1985"/>
        </w:tabs>
        <w:spacing w:after="120"/>
        <w:rPr>
          <w:rFonts w:ascii="Arial" w:eastAsia="Malgun Gothic" w:hAnsi="Arial" w:cs="Arial"/>
          <w:b/>
          <w:sz w:val="24"/>
          <w:lang w:eastAsia="ko-KR"/>
        </w:rPr>
      </w:pPr>
      <w:r w:rsidRPr="009372E8">
        <w:rPr>
          <w:rFonts w:ascii="Arial" w:eastAsia="Malgun Gothic" w:hAnsi="Arial" w:cs="Arial"/>
          <w:b/>
          <w:sz w:val="24"/>
          <w:lang w:eastAsia="ko-KR"/>
        </w:rPr>
        <w:t>Title:</w:t>
      </w:r>
      <w:r w:rsidRPr="009372E8">
        <w:rPr>
          <w:rFonts w:ascii="Arial" w:eastAsia="Malgun Gothic" w:hAnsi="Arial" w:cs="Arial"/>
          <w:b/>
          <w:sz w:val="24"/>
          <w:lang w:eastAsia="ko-KR"/>
        </w:rPr>
        <w:tab/>
      </w:r>
      <w:r w:rsidR="00104EA0">
        <w:rPr>
          <w:rFonts w:ascii="Arial" w:eastAsia="Malgun Gothic" w:hAnsi="Arial" w:cs="Arial"/>
          <w:sz w:val="24"/>
          <w:lang w:eastAsia="ko-KR"/>
        </w:rPr>
        <w:t>Power ramping versus beam switching</w:t>
      </w:r>
    </w:p>
    <w:p w14:paraId="62E98AFC" w14:textId="13419467" w:rsidR="009372E8" w:rsidRPr="009372E8" w:rsidRDefault="009372E8" w:rsidP="009372E8">
      <w:pPr>
        <w:pStyle w:val="Header"/>
        <w:tabs>
          <w:tab w:val="clear" w:pos="4536"/>
          <w:tab w:val="left" w:pos="1920"/>
        </w:tabs>
        <w:ind w:left="1800" w:hanging="1800"/>
        <w:jc w:val="both"/>
        <w:rPr>
          <w:rFonts w:eastAsia="Malgun Gothic" w:cs="Arial"/>
          <w:b w:val="0"/>
          <w:sz w:val="24"/>
          <w:lang w:eastAsia="ko-KR"/>
        </w:rPr>
      </w:pPr>
      <w:r w:rsidRPr="009372E8">
        <w:rPr>
          <w:rFonts w:eastAsia="Malgun Gothic" w:cs="Arial"/>
          <w:sz w:val="24"/>
          <w:lang w:eastAsia="ko-KR"/>
        </w:rPr>
        <w:t>Document for:</w:t>
      </w:r>
      <w:r w:rsidRPr="009372E8">
        <w:rPr>
          <w:rFonts w:eastAsia="Malgun Gothic" w:cs="Arial"/>
          <w:sz w:val="24"/>
          <w:lang w:eastAsia="ko-KR"/>
        </w:rPr>
        <w:tab/>
      </w:r>
      <w:r>
        <w:rPr>
          <w:rFonts w:eastAsia="Malgun Gothic" w:cs="Arial" w:hint="eastAsia"/>
          <w:sz w:val="24"/>
          <w:lang w:eastAsia="ko-KR"/>
        </w:rPr>
        <w:t xml:space="preserve">   </w:t>
      </w:r>
      <w:r w:rsidRPr="009372E8">
        <w:rPr>
          <w:rFonts w:eastAsia="Malgun Gothic" w:cs="Arial"/>
          <w:b w:val="0"/>
          <w:sz w:val="24"/>
          <w:lang w:eastAsia="ko-KR"/>
        </w:rPr>
        <w:t>Discussion</w:t>
      </w:r>
    </w:p>
    <w:p w14:paraId="3485E12E" w14:textId="77777777" w:rsidR="00FE5799" w:rsidRPr="002100D2" w:rsidRDefault="00FE5799" w:rsidP="00FB77AC">
      <w:pPr>
        <w:pBdr>
          <w:bottom w:val="single" w:sz="4" w:space="1" w:color="auto"/>
        </w:pBdr>
        <w:tabs>
          <w:tab w:val="left" w:pos="2552"/>
        </w:tabs>
        <w:jc w:val="both"/>
      </w:pPr>
    </w:p>
    <w:p w14:paraId="0F1C7050" w14:textId="77777777" w:rsidR="00FE5799" w:rsidRDefault="00FE5799" w:rsidP="00FB77AC">
      <w:pPr>
        <w:pStyle w:val="Heading1"/>
        <w:spacing w:before="180"/>
        <w:ind w:left="562" w:hanging="562"/>
        <w:jc w:val="both"/>
      </w:pPr>
      <w:r>
        <w:t>Introduction</w:t>
      </w:r>
    </w:p>
    <w:p w14:paraId="26785D2A" w14:textId="0D34048D" w:rsidR="007511DD" w:rsidRDefault="00027473" w:rsidP="00FB77AC">
      <w:pPr>
        <w:pStyle w:val="BodyText"/>
      </w:pPr>
      <w:r>
        <w:t xml:space="preserve">The following agreements regarding random access procedures </w:t>
      </w:r>
      <w:r w:rsidR="008959DA">
        <w:t>were</w:t>
      </w:r>
      <w:r>
        <w:t xml:space="preserve"> made during</w:t>
      </w:r>
      <w:r w:rsidR="00154C4E">
        <w:t xml:space="preserve"> RAN1#86bis meeting</w:t>
      </w:r>
      <w:r w:rsidR="00042CFF">
        <w:t xml:space="preserve"> [1]</w:t>
      </w:r>
      <w:r w:rsidR="00B23C2C">
        <w:t>:</w:t>
      </w:r>
      <w:r>
        <w:t xml:space="preserve"> </w:t>
      </w:r>
    </w:p>
    <w:p w14:paraId="49428A78" w14:textId="77777777" w:rsidR="00FE3963" w:rsidRPr="009E4133" w:rsidRDefault="00FE3963" w:rsidP="00FE3963">
      <w:pPr>
        <w:rPr>
          <w:rFonts w:eastAsia="MS Mincho"/>
          <w:b/>
          <w:u w:val="single"/>
          <w:lang w:eastAsia="ja-JP"/>
        </w:rPr>
      </w:pPr>
      <w:r w:rsidRPr="00D07C64">
        <w:rPr>
          <w:rFonts w:eastAsia="MS Mincho" w:hint="eastAsia"/>
          <w:b/>
          <w:highlight w:val="green"/>
          <w:u w:val="single"/>
          <w:lang w:eastAsia="ja-JP"/>
        </w:rPr>
        <w:t>Agreements:</w:t>
      </w:r>
    </w:p>
    <w:p w14:paraId="18C6F6B0" w14:textId="77777777" w:rsidR="00FE3963" w:rsidRPr="004E6632" w:rsidRDefault="00FE3963" w:rsidP="00FE3963">
      <w:pPr>
        <w:numPr>
          <w:ilvl w:val="0"/>
          <w:numId w:val="13"/>
        </w:numPr>
        <w:rPr>
          <w:rFonts w:eastAsia="MS Mincho"/>
          <w:lang w:eastAsia="ja-JP"/>
        </w:rPr>
      </w:pPr>
      <w:r>
        <w:rPr>
          <w:rFonts w:eastAsia="MS Mincho" w:hint="eastAsia"/>
          <w:lang w:eastAsia="ja-JP"/>
        </w:rPr>
        <w:t>W</w:t>
      </w:r>
      <w:r w:rsidRPr="004E6632">
        <w:rPr>
          <w:rFonts w:eastAsia="MS Mincho"/>
          <w:lang w:eastAsia="ja-JP"/>
        </w:rPr>
        <w:t>hen Tx/Rx reciprocity</w:t>
      </w:r>
      <w:r>
        <w:rPr>
          <w:rFonts w:eastAsia="MS Mincho"/>
          <w:lang w:eastAsia="ja-JP"/>
        </w:rPr>
        <w:t xml:space="preserve"> is available at </w:t>
      </w:r>
      <w:r w:rsidRPr="004E6632">
        <w:rPr>
          <w:rFonts w:eastAsia="MS Mincho"/>
          <w:lang w:eastAsia="ja-JP"/>
        </w:rPr>
        <w:t>gNB</w:t>
      </w:r>
      <w:r>
        <w:rPr>
          <w:rFonts w:eastAsia="MS Mincho" w:hint="eastAsia"/>
          <w:lang w:eastAsia="ja-JP"/>
        </w:rPr>
        <w:t xml:space="preserve"> at least for multiple beams operation</w:t>
      </w:r>
      <w:r w:rsidRPr="004E6632">
        <w:rPr>
          <w:rFonts w:eastAsia="MS Mincho"/>
          <w:lang w:eastAsia="ja-JP"/>
        </w:rPr>
        <w:t>, the following RACH procedure is considered for at least UE in idle mode</w:t>
      </w:r>
    </w:p>
    <w:p w14:paraId="23F2704B" w14:textId="3D125498" w:rsidR="00FE3963" w:rsidRPr="00264ACA" w:rsidRDefault="00FE3963" w:rsidP="00FE3963">
      <w:pPr>
        <w:numPr>
          <w:ilvl w:val="1"/>
          <w:numId w:val="11"/>
        </w:numPr>
        <w:rPr>
          <w:rFonts w:eastAsia="MS Mincho"/>
          <w:lang w:eastAsia="ja-JP"/>
        </w:rPr>
      </w:pPr>
      <w:r w:rsidRPr="004E6632">
        <w:rPr>
          <w:rFonts w:eastAsia="MS Mincho"/>
          <w:lang w:eastAsia="ja-JP"/>
        </w:rPr>
        <w:t xml:space="preserve">Association between one or  multiple  occasions for DL broadcast channel/signal and  a subset of RACH </w:t>
      </w:r>
      <w:r>
        <w:rPr>
          <w:rFonts w:eastAsia="MS Mincho" w:hint="eastAsia"/>
          <w:lang w:eastAsia="ja-JP"/>
        </w:rPr>
        <w:t>resources</w:t>
      </w:r>
      <w:r w:rsidRPr="004E6632">
        <w:rPr>
          <w:rFonts w:eastAsia="MS Mincho"/>
          <w:lang w:eastAsia="ja-JP"/>
        </w:rPr>
        <w:t xml:space="preserve"> is </w:t>
      </w:r>
      <w:r>
        <w:rPr>
          <w:rFonts w:eastAsia="MS Mincho" w:hint="eastAsia"/>
          <w:lang w:eastAsia="ja-JP"/>
        </w:rPr>
        <w:t>informed to UE</w:t>
      </w:r>
      <w:r w:rsidRPr="004E6632">
        <w:rPr>
          <w:rFonts w:eastAsia="MS Mincho"/>
          <w:lang w:eastAsia="ja-JP"/>
        </w:rPr>
        <w:t xml:space="preserve"> by broa</w:t>
      </w:r>
      <w:r>
        <w:rPr>
          <w:rFonts w:eastAsia="MS Mincho"/>
          <w:lang w:eastAsia="ja-JP"/>
        </w:rPr>
        <w:t>dcast system information</w:t>
      </w:r>
      <w:r>
        <w:rPr>
          <w:rFonts w:eastAsia="MS Mincho" w:hint="eastAsia"/>
          <w:lang w:eastAsia="ja-JP"/>
        </w:rPr>
        <w:t xml:space="preserve"> or known to UE</w:t>
      </w:r>
    </w:p>
    <w:p w14:paraId="26CAA31F" w14:textId="77777777" w:rsidR="00FE3963" w:rsidRPr="004E6632" w:rsidRDefault="00FE3963" w:rsidP="00FE3963">
      <w:pPr>
        <w:numPr>
          <w:ilvl w:val="2"/>
          <w:numId w:val="11"/>
        </w:numPr>
        <w:rPr>
          <w:rFonts w:eastAsia="MS Mincho"/>
          <w:lang w:eastAsia="ja-JP"/>
        </w:rPr>
      </w:pPr>
      <w:r>
        <w:rPr>
          <w:rFonts w:eastAsia="MS Mincho" w:hint="eastAsia"/>
          <w:lang w:eastAsia="ja-JP"/>
        </w:rPr>
        <w:t xml:space="preserve">FFS: </w:t>
      </w:r>
      <w:r w:rsidRPr="004E6632">
        <w:rPr>
          <w:rFonts w:eastAsia="MS Mincho"/>
          <w:lang w:eastAsia="ja-JP"/>
        </w:rPr>
        <w:t>Signaling of  “non-associati</w:t>
      </w:r>
      <w:r>
        <w:rPr>
          <w:rFonts w:eastAsia="MS Mincho"/>
          <w:lang w:eastAsia="ja-JP"/>
        </w:rPr>
        <w:t>on”</w:t>
      </w:r>
    </w:p>
    <w:p w14:paraId="46E0A6BE" w14:textId="77777777" w:rsidR="00FE3963" w:rsidRPr="004E6632" w:rsidRDefault="00FE3963" w:rsidP="00FE3963">
      <w:pPr>
        <w:numPr>
          <w:ilvl w:val="2"/>
          <w:numId w:val="11"/>
        </w:numPr>
        <w:rPr>
          <w:rFonts w:eastAsia="MS Mincho"/>
          <w:lang w:eastAsia="ja-JP"/>
        </w:rPr>
      </w:pPr>
      <w:r w:rsidRPr="004E6632">
        <w:rPr>
          <w:rFonts w:eastAsia="MS Mincho"/>
          <w:lang w:eastAsia="ja-JP"/>
        </w:rPr>
        <w:t>Detailed design for RACH preamble should be further studied</w:t>
      </w:r>
    </w:p>
    <w:p w14:paraId="33698FA1" w14:textId="0344274F" w:rsidR="00FE3963" w:rsidRDefault="00FE3963" w:rsidP="00FE3963">
      <w:pPr>
        <w:numPr>
          <w:ilvl w:val="1"/>
          <w:numId w:val="11"/>
        </w:numPr>
        <w:rPr>
          <w:rFonts w:eastAsia="MS Mincho"/>
          <w:lang w:eastAsia="ja-JP"/>
        </w:rPr>
      </w:pPr>
      <w:r>
        <w:rPr>
          <w:rFonts w:eastAsia="MS Mincho" w:hint="eastAsia"/>
          <w:lang w:eastAsia="ja-JP"/>
        </w:rPr>
        <w:t>B</w:t>
      </w:r>
      <w:r w:rsidRPr="004E6632">
        <w:rPr>
          <w:rFonts w:eastAsia="MS Mincho"/>
          <w:lang w:eastAsia="ja-JP"/>
        </w:rPr>
        <w:t xml:space="preserve">ased on the DL measurement and the corresponding association, UE selects the subset of RACH </w:t>
      </w:r>
      <w:r>
        <w:rPr>
          <w:rFonts w:eastAsia="MS Mincho" w:hint="eastAsia"/>
          <w:lang w:eastAsia="ja-JP"/>
        </w:rPr>
        <w:t>resources</w:t>
      </w:r>
    </w:p>
    <w:p w14:paraId="73B7EDB3" w14:textId="77777777" w:rsidR="00FE3963" w:rsidRPr="008E20BD" w:rsidRDefault="00FE3963" w:rsidP="00FE3963">
      <w:pPr>
        <w:numPr>
          <w:ilvl w:val="2"/>
          <w:numId w:val="11"/>
        </w:numPr>
        <w:rPr>
          <w:rFonts w:eastAsia="MS Mincho"/>
          <w:lang w:eastAsia="ja-JP"/>
        </w:rPr>
      </w:pPr>
      <w:r>
        <w:rPr>
          <w:rFonts w:eastAsia="MS Mincho" w:hint="eastAsia"/>
          <w:lang w:eastAsia="ja-JP"/>
        </w:rPr>
        <w:t>FFS: Tx beam selection for RACH preamble transmission</w:t>
      </w:r>
    </w:p>
    <w:p w14:paraId="7226E08A" w14:textId="77777777" w:rsidR="00FE3963" w:rsidRPr="004E6632" w:rsidRDefault="00FE3963" w:rsidP="00FE3963">
      <w:pPr>
        <w:numPr>
          <w:ilvl w:val="1"/>
          <w:numId w:val="11"/>
        </w:numPr>
        <w:rPr>
          <w:rFonts w:eastAsia="MS Mincho"/>
          <w:lang w:eastAsia="ja-JP"/>
        </w:rPr>
      </w:pPr>
      <w:r w:rsidRPr="004E6632">
        <w:rPr>
          <w:rFonts w:eastAsia="MS Mincho"/>
          <w:lang w:eastAsia="ja-JP"/>
        </w:rPr>
        <w:t xml:space="preserve">At gNB, the DL Tx beam for the </w:t>
      </w:r>
      <w:r>
        <w:rPr>
          <w:rFonts w:eastAsia="MS Mincho"/>
          <w:lang w:eastAsia="ja-JP"/>
        </w:rPr>
        <w:t xml:space="preserve">UE </w:t>
      </w:r>
      <w:r>
        <w:rPr>
          <w:rFonts w:eastAsia="MS Mincho" w:hint="eastAsia"/>
          <w:lang w:eastAsia="ja-JP"/>
        </w:rPr>
        <w:t>can be</w:t>
      </w:r>
      <w:r w:rsidRPr="004E6632">
        <w:rPr>
          <w:rFonts w:eastAsia="MS Mincho"/>
          <w:lang w:eastAsia="ja-JP"/>
        </w:rPr>
        <w:t xml:space="preserve"> obtained based on the detected RACH preamble and would be also applied to Message 2</w:t>
      </w:r>
    </w:p>
    <w:p w14:paraId="5880F95B" w14:textId="77777777" w:rsidR="00FE3963" w:rsidRDefault="00FE3963" w:rsidP="00FE3963">
      <w:pPr>
        <w:numPr>
          <w:ilvl w:val="2"/>
          <w:numId w:val="11"/>
        </w:numPr>
        <w:rPr>
          <w:rFonts w:eastAsia="MS Mincho"/>
          <w:lang w:eastAsia="ja-JP"/>
        </w:rPr>
      </w:pPr>
      <w:r w:rsidRPr="004E6632">
        <w:rPr>
          <w:rFonts w:eastAsia="MS Mincho"/>
          <w:lang w:eastAsia="ja-JP"/>
        </w:rPr>
        <w:t>UL grant in message 2 may indicate the t</w:t>
      </w:r>
      <w:r>
        <w:rPr>
          <w:rFonts w:eastAsia="MS Mincho"/>
          <w:lang w:eastAsia="ja-JP"/>
        </w:rPr>
        <w:t>ransmission timing of message 3</w:t>
      </w:r>
    </w:p>
    <w:p w14:paraId="66EAEF33" w14:textId="77777777" w:rsidR="00FE3963" w:rsidRPr="00BF0DA7" w:rsidRDefault="00FE3963" w:rsidP="00FE3963">
      <w:pPr>
        <w:numPr>
          <w:ilvl w:val="0"/>
          <w:numId w:val="13"/>
        </w:numPr>
        <w:rPr>
          <w:rFonts w:eastAsia="MS Mincho"/>
          <w:lang w:eastAsia="ja-JP"/>
        </w:rPr>
      </w:pPr>
      <w:r w:rsidRPr="00BF0DA7">
        <w:rPr>
          <w:rFonts w:eastAsia="MS Mincho"/>
          <w:lang w:eastAsia="ja-JP"/>
        </w:rPr>
        <w:t>For the cases with and without Tx/Rx reciprocity, the common random access procedure should be strived</w:t>
      </w:r>
    </w:p>
    <w:p w14:paraId="5DE75AE1" w14:textId="77777777" w:rsidR="00FE3963" w:rsidRPr="004E6632" w:rsidRDefault="00FE3963" w:rsidP="00FE3963">
      <w:pPr>
        <w:numPr>
          <w:ilvl w:val="0"/>
          <w:numId w:val="13"/>
        </w:numPr>
        <w:rPr>
          <w:rFonts w:eastAsia="MS Mincho"/>
          <w:lang w:eastAsia="ja-JP"/>
        </w:rPr>
      </w:pPr>
      <w:r w:rsidRPr="005A44CF">
        <w:rPr>
          <w:rFonts w:eastAsia="MS Mincho"/>
          <w:lang w:eastAsia="ja-JP"/>
        </w:rPr>
        <w:t>When Tx/Rx reciprocity is not available, the the following could be further considered for at least UE in idle mode</w:t>
      </w:r>
    </w:p>
    <w:p w14:paraId="0F966466" w14:textId="77777777" w:rsidR="00FE3963" w:rsidRPr="004E6632" w:rsidRDefault="00FE3963" w:rsidP="00FE3963">
      <w:pPr>
        <w:numPr>
          <w:ilvl w:val="1"/>
          <w:numId w:val="12"/>
        </w:numPr>
        <w:rPr>
          <w:rFonts w:eastAsia="MS Mincho"/>
          <w:lang w:eastAsia="ja-JP"/>
        </w:rPr>
      </w:pPr>
      <w:r w:rsidRPr="004E6632">
        <w:rPr>
          <w:rFonts w:eastAsia="MS Mincho"/>
          <w:lang w:eastAsia="ja-JP"/>
        </w:rPr>
        <w:t>Whether or how to report DL Tx beam to gNB, e.g.,</w:t>
      </w:r>
    </w:p>
    <w:p w14:paraId="17965DCC" w14:textId="77777777" w:rsidR="00FE3963" w:rsidRPr="004E6632" w:rsidRDefault="00FE3963" w:rsidP="00FE3963">
      <w:pPr>
        <w:numPr>
          <w:ilvl w:val="2"/>
          <w:numId w:val="12"/>
        </w:numPr>
        <w:rPr>
          <w:rFonts w:eastAsia="MS Mincho"/>
          <w:lang w:eastAsia="ja-JP"/>
        </w:rPr>
      </w:pPr>
      <w:r w:rsidRPr="004E6632">
        <w:rPr>
          <w:rFonts w:eastAsia="MS Mincho"/>
          <w:lang w:eastAsia="ja-JP"/>
        </w:rPr>
        <w:t>RACH preamble</w:t>
      </w:r>
      <w:r>
        <w:rPr>
          <w:rFonts w:eastAsia="MS Mincho" w:hint="eastAsia"/>
          <w:lang w:eastAsia="ja-JP"/>
        </w:rPr>
        <w:t>/resource</w:t>
      </w:r>
    </w:p>
    <w:p w14:paraId="7E990C2F" w14:textId="77777777" w:rsidR="00FE3963" w:rsidRPr="004E6632" w:rsidRDefault="00FE3963" w:rsidP="00FE3963">
      <w:pPr>
        <w:numPr>
          <w:ilvl w:val="2"/>
          <w:numId w:val="12"/>
        </w:numPr>
        <w:rPr>
          <w:rFonts w:eastAsia="MS Mincho"/>
          <w:lang w:eastAsia="ja-JP"/>
        </w:rPr>
      </w:pPr>
      <w:r w:rsidRPr="004E6632">
        <w:rPr>
          <w:rFonts w:eastAsia="MS Mincho"/>
          <w:lang w:eastAsia="ja-JP"/>
        </w:rPr>
        <w:t>Msg. 3</w:t>
      </w:r>
    </w:p>
    <w:p w14:paraId="5075664D" w14:textId="77777777" w:rsidR="00FE3963" w:rsidRPr="004E6632" w:rsidRDefault="00FE3963" w:rsidP="00FE3963">
      <w:pPr>
        <w:numPr>
          <w:ilvl w:val="1"/>
          <w:numId w:val="12"/>
        </w:numPr>
        <w:rPr>
          <w:rFonts w:eastAsia="MS Mincho"/>
          <w:lang w:eastAsia="ja-JP"/>
        </w:rPr>
      </w:pPr>
      <w:r w:rsidRPr="004E6632">
        <w:rPr>
          <w:rFonts w:eastAsia="MS Mincho"/>
          <w:lang w:eastAsia="ja-JP"/>
        </w:rPr>
        <w:t xml:space="preserve">Whether or how to indicate UL Tx beam to the UE, e.g., </w:t>
      </w:r>
    </w:p>
    <w:p w14:paraId="42E2824C" w14:textId="77777777" w:rsidR="00FE3963" w:rsidRPr="004E6632" w:rsidRDefault="00FE3963" w:rsidP="00FE3963">
      <w:pPr>
        <w:numPr>
          <w:ilvl w:val="2"/>
          <w:numId w:val="12"/>
        </w:numPr>
        <w:rPr>
          <w:rFonts w:eastAsia="MS Mincho"/>
          <w:lang w:eastAsia="ja-JP"/>
        </w:rPr>
      </w:pPr>
      <w:r w:rsidRPr="004E6632">
        <w:rPr>
          <w:rFonts w:eastAsia="MS Mincho"/>
          <w:lang w:eastAsia="ja-JP"/>
        </w:rPr>
        <w:t>RAR</w:t>
      </w:r>
    </w:p>
    <w:p w14:paraId="44031717" w14:textId="77777777" w:rsidR="004C09C8" w:rsidRPr="00E26B2F" w:rsidRDefault="004C09C8" w:rsidP="004C09C8">
      <w:pPr>
        <w:rPr>
          <w:rFonts w:eastAsia="MS Mincho"/>
          <w:b/>
          <w:u w:val="single"/>
          <w:lang w:eastAsia="ja-JP"/>
        </w:rPr>
      </w:pPr>
      <w:r w:rsidRPr="00A95E3E">
        <w:rPr>
          <w:rFonts w:eastAsia="MS Mincho" w:hint="eastAsia"/>
          <w:b/>
          <w:highlight w:val="green"/>
          <w:u w:val="single"/>
          <w:lang w:eastAsia="ja-JP"/>
        </w:rPr>
        <w:t>Agreements:</w:t>
      </w:r>
    </w:p>
    <w:p w14:paraId="45999A9B" w14:textId="77777777" w:rsidR="004C09C8" w:rsidRPr="00E26B2F" w:rsidRDefault="004C09C8" w:rsidP="004C09C8">
      <w:pPr>
        <w:numPr>
          <w:ilvl w:val="0"/>
          <w:numId w:val="10"/>
        </w:numPr>
        <w:rPr>
          <w:rFonts w:eastAsia="MS Mincho"/>
          <w:lang w:eastAsia="ja-JP"/>
        </w:rPr>
      </w:pPr>
      <w:r w:rsidRPr="00E26B2F">
        <w:rPr>
          <w:rFonts w:eastAsia="MS Mincho"/>
          <w:lang w:val="sv-SE" w:eastAsia="ja-JP"/>
        </w:rPr>
        <w:t xml:space="preserve">RACH </w:t>
      </w:r>
      <w:r>
        <w:rPr>
          <w:rFonts w:eastAsia="MS Mincho" w:hint="eastAsia"/>
          <w:lang w:val="sv-SE" w:eastAsia="ja-JP"/>
        </w:rPr>
        <w:t>resource</w:t>
      </w:r>
      <w:r w:rsidRPr="00E26B2F">
        <w:rPr>
          <w:rFonts w:eastAsia="MS Mincho"/>
          <w:lang w:val="sv-SE" w:eastAsia="ja-JP"/>
        </w:rPr>
        <w:t>:</w:t>
      </w:r>
    </w:p>
    <w:p w14:paraId="30CD1090" w14:textId="77777777" w:rsidR="004C09C8" w:rsidRPr="00F406AA" w:rsidRDefault="004C09C8" w:rsidP="004C09C8">
      <w:pPr>
        <w:numPr>
          <w:ilvl w:val="1"/>
          <w:numId w:val="10"/>
        </w:numPr>
        <w:rPr>
          <w:rFonts w:eastAsia="MS Mincho"/>
          <w:lang w:eastAsia="ja-JP"/>
        </w:rPr>
      </w:pPr>
      <w:r>
        <w:rPr>
          <w:rFonts w:eastAsia="MS Mincho"/>
          <w:lang w:val="sv-SE" w:eastAsia="ja-JP"/>
        </w:rPr>
        <w:t>A time-frequency resource</w:t>
      </w:r>
      <w:r>
        <w:rPr>
          <w:rFonts w:eastAsia="MS Mincho" w:hint="eastAsia"/>
          <w:lang w:val="sv-SE" w:eastAsia="ja-JP"/>
        </w:rPr>
        <w:t xml:space="preserve"> to send RACH preamble</w:t>
      </w:r>
    </w:p>
    <w:p w14:paraId="46013F80" w14:textId="77777777" w:rsidR="004C09C8" w:rsidRPr="00BF0DA7" w:rsidRDefault="004C09C8" w:rsidP="004C09C8">
      <w:pPr>
        <w:numPr>
          <w:ilvl w:val="0"/>
          <w:numId w:val="10"/>
        </w:numPr>
        <w:rPr>
          <w:rFonts w:eastAsia="MS Mincho"/>
          <w:lang w:eastAsia="ja-JP"/>
        </w:rPr>
      </w:pPr>
      <w:r w:rsidRPr="00BF0DA7">
        <w:rPr>
          <w:rFonts w:eastAsia="MS Mincho" w:hint="eastAsia"/>
          <w:lang w:val="sv-SE" w:eastAsia="ja-JP"/>
        </w:rPr>
        <w:t>Whether UE needs to transmit one or m</w:t>
      </w:r>
      <w:r w:rsidRPr="00BF0DA7">
        <w:rPr>
          <w:rFonts w:eastAsia="MS Mincho"/>
          <w:lang w:val="sv-SE" w:eastAsia="ja-JP"/>
        </w:rPr>
        <w:t xml:space="preserve">ultiple/repeated preamble within a subset of RACH </w:t>
      </w:r>
      <w:r w:rsidRPr="00BF0DA7">
        <w:rPr>
          <w:rFonts w:eastAsia="MS Mincho" w:hint="eastAsia"/>
          <w:lang w:val="sv-SE" w:eastAsia="ja-JP"/>
        </w:rPr>
        <w:t>resoueces</w:t>
      </w:r>
      <w:r w:rsidRPr="00BF0DA7">
        <w:rPr>
          <w:rFonts w:eastAsia="MS Mincho"/>
          <w:lang w:val="sv-SE" w:eastAsia="ja-JP"/>
        </w:rPr>
        <w:t xml:space="preserve"> </w:t>
      </w:r>
      <w:r w:rsidRPr="00BF0DA7">
        <w:rPr>
          <w:rFonts w:eastAsia="MS Mincho" w:hint="eastAsia"/>
          <w:lang w:val="sv-SE" w:eastAsia="ja-JP"/>
        </w:rPr>
        <w:t>can be</w:t>
      </w:r>
      <w:r w:rsidRPr="00BF0DA7">
        <w:rPr>
          <w:rFonts w:eastAsia="MS Mincho"/>
          <w:lang w:val="sv-SE" w:eastAsia="ja-JP"/>
        </w:rPr>
        <w:t xml:space="preserve"> informed by broadcast system information</w:t>
      </w:r>
    </w:p>
    <w:p w14:paraId="38EDED83" w14:textId="77777777" w:rsidR="004C09C8" w:rsidRPr="00BF0DA7" w:rsidRDefault="004C09C8" w:rsidP="004C09C8">
      <w:pPr>
        <w:numPr>
          <w:ilvl w:val="1"/>
          <w:numId w:val="10"/>
        </w:numPr>
        <w:rPr>
          <w:rFonts w:eastAsia="MS Mincho"/>
          <w:lang w:eastAsia="ja-JP"/>
        </w:rPr>
      </w:pPr>
      <w:r w:rsidRPr="00BF0DA7">
        <w:rPr>
          <w:rFonts w:eastAsia="MS Mincho" w:hint="eastAsia"/>
          <w:lang w:eastAsia="ja-JP"/>
        </w:rPr>
        <w:t>For example, t</w:t>
      </w:r>
      <w:r w:rsidRPr="00BF0DA7">
        <w:rPr>
          <w:rFonts w:eastAsia="MS Mincho"/>
          <w:lang w:eastAsia="ja-JP"/>
        </w:rPr>
        <w:t>o cover gNB RX beam sweeping in case of NO Tx/Rx reciprocity at the gNB</w:t>
      </w:r>
    </w:p>
    <w:p w14:paraId="40920DEB" w14:textId="77777777" w:rsidR="00CE0D23" w:rsidRDefault="00CE0D23" w:rsidP="00CE0D23">
      <w:pPr>
        <w:ind w:left="720"/>
        <w:rPr>
          <w:rFonts w:eastAsia="MS Mincho"/>
          <w:lang w:eastAsia="ja-JP"/>
        </w:rPr>
      </w:pPr>
    </w:p>
    <w:p w14:paraId="3E2CD05B" w14:textId="77777777" w:rsidR="00CE0D23" w:rsidRPr="00712D4C" w:rsidRDefault="00CE0D23" w:rsidP="00CE0D23">
      <w:pPr>
        <w:ind w:left="720"/>
        <w:rPr>
          <w:rFonts w:eastAsia="MS Mincho"/>
          <w:lang w:eastAsia="ja-JP"/>
        </w:rPr>
      </w:pPr>
    </w:p>
    <w:p w14:paraId="7ACA754D" w14:textId="44648830" w:rsidR="004C09C8" w:rsidRDefault="00CE0D23" w:rsidP="00FB77AC">
      <w:pPr>
        <w:pStyle w:val="BodyText"/>
      </w:pPr>
      <w:r>
        <w:t xml:space="preserve">In the above agreements it is clear that beam sweeping will be needed to find the best beam’s for RA procedures. </w:t>
      </w:r>
      <w:r w:rsidR="00345E90">
        <w:t>In this contribution, we discuss further details about RA procedures.</w:t>
      </w:r>
    </w:p>
    <w:p w14:paraId="763DA22D" w14:textId="77777777" w:rsidR="00E06FA8" w:rsidRDefault="00E06FA8" w:rsidP="00FB77AC">
      <w:pPr>
        <w:pStyle w:val="Heading1"/>
        <w:jc w:val="both"/>
      </w:pPr>
      <w:r>
        <w:t>Discussion</w:t>
      </w:r>
    </w:p>
    <w:p w14:paraId="2D907002" w14:textId="5F510C94" w:rsidR="0008471F" w:rsidRDefault="0008471F" w:rsidP="0008471F">
      <w:pPr>
        <w:pStyle w:val="BodyText"/>
      </w:pPr>
      <w:r>
        <w:t xml:space="preserve">In LTE and associated releases, the first RA preamble is sent at a power level evaluated based on open loop power control. When Msg2 is not received, the UE uses a fixed step size power ramp and sends the preamble again at a higher power level. This procedure is repeated until </w:t>
      </w:r>
      <w:r w:rsidR="00FA668A">
        <w:t xml:space="preserve">Msg2 is received or RA preamble is sent at the maximum power level until a certain number of re-transmission attempts. </w:t>
      </w:r>
      <w:r w:rsidR="00C46569">
        <w:t>This procedure is expected to be used for RA eve</w:t>
      </w:r>
      <w:r w:rsidR="005F3A59">
        <w:t>n</w:t>
      </w:r>
      <w:r w:rsidR="00C46569">
        <w:t xml:space="preserve"> in sub-6GHz NR systems.</w:t>
      </w:r>
    </w:p>
    <w:p w14:paraId="2CEB41CF" w14:textId="5D6ECC26" w:rsidR="00150BB4" w:rsidRPr="00150BB4" w:rsidRDefault="00150BB4" w:rsidP="0008471F">
      <w:pPr>
        <w:pStyle w:val="BodyText"/>
        <w:rPr>
          <w:b/>
        </w:rPr>
      </w:pPr>
      <w:r w:rsidRPr="00150BB4">
        <w:rPr>
          <w:b/>
        </w:rPr>
        <w:t xml:space="preserve">Observation 1: Power ramping will </w:t>
      </w:r>
      <w:r w:rsidR="00DC3244">
        <w:rPr>
          <w:b/>
        </w:rPr>
        <w:t>continue to be</w:t>
      </w:r>
      <w:r w:rsidRPr="00150BB4">
        <w:rPr>
          <w:b/>
        </w:rPr>
        <w:t xml:space="preserve"> used for successful RA procedures in sub-6GHz NR systems.</w:t>
      </w:r>
    </w:p>
    <w:p w14:paraId="048345C4" w14:textId="3415ABBC" w:rsidR="004B4CD3" w:rsidRDefault="00C9311A" w:rsidP="003524EE">
      <w:pPr>
        <w:pStyle w:val="BodyText"/>
      </w:pPr>
      <w:r>
        <w:t xml:space="preserve">In NR above 6GHz systems, beamforming is necessary to perform RA procedures. As part of this procedure, the </w:t>
      </w:r>
      <w:r w:rsidR="00B87750">
        <w:t xml:space="preserve">best beam pair must be identified and then used for exchanging the RA preamble and further messages. </w:t>
      </w:r>
      <w:r w:rsidR="00D11914">
        <w:t xml:space="preserve">For systems without reciprocity, </w:t>
      </w:r>
      <w:r w:rsidR="002A40F8">
        <w:t xml:space="preserve">beam sweeping is a must for RA procedure since the best beams are unknown a priori. </w:t>
      </w:r>
      <w:r w:rsidR="00BE386A">
        <w:t xml:space="preserve">On the other hand, </w:t>
      </w:r>
      <w:r w:rsidR="00176A95">
        <w:t>f</w:t>
      </w:r>
      <w:r w:rsidR="00E40D37">
        <w:t xml:space="preserve">or reciprocity-based random access procedures, the same beam that was used during </w:t>
      </w:r>
      <w:r w:rsidR="00E40D37">
        <w:lastRenderedPageBreak/>
        <w:t xml:space="preserve">the DL synch </w:t>
      </w:r>
      <w:r w:rsidR="00D96C59">
        <w:t xml:space="preserve">process </w:t>
      </w:r>
      <w:r w:rsidR="00A63501">
        <w:t>can be</w:t>
      </w:r>
      <w:r w:rsidR="00E40D37">
        <w:t xml:space="preserve"> used by UE to send Msg1</w:t>
      </w:r>
      <w:r w:rsidR="00E27F85">
        <w:t xml:space="preserve"> (</w:t>
      </w:r>
      <w:r w:rsidR="00460638">
        <w:t xml:space="preserve">of course, </w:t>
      </w:r>
      <w:r w:rsidR="00E27F85">
        <w:t>depend</w:t>
      </w:r>
      <w:r w:rsidR="00D53AA8">
        <w:t>ing on coherence conditions)</w:t>
      </w:r>
      <w:r w:rsidR="00E40D37">
        <w:t xml:space="preserve">. </w:t>
      </w:r>
      <w:r w:rsidR="006E7F78">
        <w:t>But the time lag between DL Synch and RA procedure may not be the same every time RA is performed. This may result in cases where the coherence time has changed and the reciprocity</w:t>
      </w:r>
      <w:r w:rsidR="007A500F">
        <w:t>/beam cor</w:t>
      </w:r>
      <w:r w:rsidR="008F2AFC">
        <w:t>respondence</w:t>
      </w:r>
      <w:r w:rsidR="006E7F78">
        <w:t xml:space="preserve"> assumptions may not hold true.</w:t>
      </w:r>
      <w:r w:rsidR="00132FF8">
        <w:t xml:space="preserve"> This may also happen when there are blockages in the beams (that were used during the</w:t>
      </w:r>
      <w:r w:rsidR="009175B9">
        <w:t xml:space="preserve"> DL Sy</w:t>
      </w:r>
      <w:r w:rsidR="00874C03">
        <w:t>nch</w:t>
      </w:r>
      <w:r w:rsidR="00132FF8">
        <w:t>) when they are used for RA.</w:t>
      </w:r>
      <w:r w:rsidR="006E7F78">
        <w:t xml:space="preserve"> In such cases diff</w:t>
      </w:r>
      <w:r w:rsidR="009175B9">
        <w:t xml:space="preserve">erent beams </w:t>
      </w:r>
      <w:r w:rsidR="00A649C7">
        <w:t>will ideally</w:t>
      </w:r>
      <w:r w:rsidR="009175B9">
        <w:t xml:space="preserve"> have to be used in order to ensure the success of the RA procedures.</w:t>
      </w:r>
      <w:r w:rsidR="00426980">
        <w:t xml:space="preserve"> </w:t>
      </w:r>
      <w:r w:rsidR="006E7F78">
        <w:t xml:space="preserve">But </w:t>
      </w:r>
      <w:r w:rsidR="000A2682">
        <w:t>if</w:t>
      </w:r>
      <w:r w:rsidR="006E7F78">
        <w:t xml:space="preserve"> the UE has got an indication</w:t>
      </w:r>
      <w:r w:rsidR="00395318">
        <w:t xml:space="preserve"> via DCI or via SIB</w:t>
      </w:r>
      <w:r w:rsidR="006E7F78">
        <w:t xml:space="preserve"> to use the same beam</w:t>
      </w:r>
      <w:r w:rsidR="002534C3">
        <w:t xml:space="preserve"> (in reciprocity cases)</w:t>
      </w:r>
      <w:r w:rsidR="006E7F78">
        <w:t xml:space="preserve"> it will </w:t>
      </w:r>
      <w:r w:rsidR="000C134A">
        <w:t xml:space="preserve">continue to </w:t>
      </w:r>
      <w:r w:rsidR="006E7F78">
        <w:t xml:space="preserve">do so. </w:t>
      </w:r>
      <w:r w:rsidR="002B39EF">
        <w:t>However,</w:t>
      </w:r>
      <w:r w:rsidR="006A0EB5">
        <w:t xml:space="preserve"> under such cases Msg2 may not be received within a time limit.</w:t>
      </w:r>
      <w:r w:rsidR="006E7F78">
        <w:t xml:space="preserve"> </w:t>
      </w:r>
      <w:r w:rsidR="00C77EF8">
        <w:t>Below, we address the question – “What should the UE do when the M</w:t>
      </w:r>
      <w:r w:rsidR="006E7F78">
        <w:t>sg2 is not received</w:t>
      </w:r>
      <w:r w:rsidR="000E183E">
        <w:t xml:space="preserve"> within this pre-define</w:t>
      </w:r>
      <w:r w:rsidR="00B05C0C">
        <w:t>d</w:t>
      </w:r>
      <w:r w:rsidR="00C05605">
        <w:t xml:space="preserve"> time limit (</w:t>
      </w:r>
      <w:r w:rsidR="006D6065">
        <w:t>the time limit</w:t>
      </w:r>
      <w:r w:rsidR="00C05605">
        <w:t xml:space="preserve"> should be studied in detail</w:t>
      </w:r>
      <w:r w:rsidR="008A08CB">
        <w:t xml:space="preserve"> for NR beamforming systems</w:t>
      </w:r>
      <w:r w:rsidR="00C77EF8">
        <w:t>)?”</w:t>
      </w:r>
    </w:p>
    <w:p w14:paraId="018624C9" w14:textId="74CBDC1F" w:rsidR="00BD1198" w:rsidRDefault="00CE4D62" w:rsidP="003524EE">
      <w:pPr>
        <w:pStyle w:val="BodyText"/>
      </w:pPr>
      <w:r>
        <w:t xml:space="preserve">More specifically, the following </w:t>
      </w:r>
      <w:r w:rsidR="00BD1198">
        <w:t xml:space="preserve">questions arise with respect to the NR RA </w:t>
      </w:r>
      <w:r w:rsidR="00026471">
        <w:t>procedures</w:t>
      </w:r>
      <w:r w:rsidR="00BD1198">
        <w:t xml:space="preserve"> –</w:t>
      </w:r>
    </w:p>
    <w:p w14:paraId="60F7F684" w14:textId="2BFD4DC6" w:rsidR="00BD1198" w:rsidRDefault="00BD1198" w:rsidP="00BD1198">
      <w:pPr>
        <w:pStyle w:val="BodyText"/>
        <w:numPr>
          <w:ilvl w:val="0"/>
          <w:numId w:val="14"/>
        </w:numPr>
      </w:pPr>
      <w:r>
        <w:t>What should the time limit be until which a UE can wait for the Msg2 and not change the beam?</w:t>
      </w:r>
    </w:p>
    <w:p w14:paraId="685999E3" w14:textId="0BA6001C" w:rsidR="004B4CD3" w:rsidRDefault="00AF31A6" w:rsidP="00BD1198">
      <w:pPr>
        <w:pStyle w:val="BodyText"/>
        <w:numPr>
          <w:ilvl w:val="0"/>
          <w:numId w:val="14"/>
        </w:numPr>
      </w:pPr>
      <w:r>
        <w:t>Beyond the time limit, s</w:t>
      </w:r>
      <w:r w:rsidR="00D74EF2">
        <w:t xml:space="preserve">hould </w:t>
      </w:r>
      <w:r w:rsidR="00A30B15">
        <w:t xml:space="preserve">the UE </w:t>
      </w:r>
      <w:r w:rsidR="00D74EF2">
        <w:t xml:space="preserve">change its beam </w:t>
      </w:r>
      <w:r w:rsidR="003A5C84">
        <w:t>to</w:t>
      </w:r>
      <w:r w:rsidR="00D74EF2">
        <w:t xml:space="preserve"> </w:t>
      </w:r>
      <w:r w:rsidR="00014EB9">
        <w:t>re-</w:t>
      </w:r>
      <w:r w:rsidR="00D74EF2">
        <w:t xml:space="preserve">send Msg1 or should it increase the power on the same beam </w:t>
      </w:r>
      <w:r w:rsidR="00D33455">
        <w:t>to re-</w:t>
      </w:r>
      <w:r w:rsidR="00D74EF2">
        <w:t xml:space="preserve">send Msg1 again? </w:t>
      </w:r>
    </w:p>
    <w:p w14:paraId="3CAE61CE" w14:textId="77777777" w:rsidR="001727B0" w:rsidRDefault="00D51B63" w:rsidP="003524EE">
      <w:pPr>
        <w:pStyle w:val="BodyText"/>
      </w:pPr>
      <w:r>
        <w:t>As shown in [</w:t>
      </w:r>
      <w:r w:rsidR="004E01F6">
        <w:t>2</w:t>
      </w:r>
      <w:r>
        <w:t>], the best beam pair remains the same for about 40ms when the UE</w:t>
      </w:r>
      <w:r w:rsidR="00B44530">
        <w:t xml:space="preserve"> is moving at pedestrian speeds</w:t>
      </w:r>
      <w:r w:rsidR="009C6AF6">
        <w:t xml:space="preserve"> (</w:t>
      </w:r>
      <w:r w:rsidR="00B44530">
        <w:t xml:space="preserve">for </w:t>
      </w:r>
      <w:r w:rsidR="00D82F68">
        <w:t xml:space="preserve">some </w:t>
      </w:r>
      <w:r w:rsidR="00B44530">
        <w:t>certain channel models</w:t>
      </w:r>
      <w:r w:rsidR="009C6AF6">
        <w:t>)</w:t>
      </w:r>
      <w:r w:rsidR="00B44530">
        <w:t>.</w:t>
      </w:r>
      <w:r w:rsidR="0068185B">
        <w:t xml:space="preserve"> This time period over which the best beam pair may remain constant is highly dependent on the sc</w:t>
      </w:r>
      <w:r w:rsidR="003C3A47">
        <w:t>e</w:t>
      </w:r>
      <w:r w:rsidR="0068185B">
        <w:t>narios under study.</w:t>
      </w:r>
      <w:r w:rsidR="00FF5582">
        <w:t xml:space="preserve"> This time limit may </w:t>
      </w:r>
      <w:r w:rsidR="00E413BD">
        <w:t xml:space="preserve">also </w:t>
      </w:r>
      <w:r w:rsidR="00FF5582">
        <w:t>be different from the channel coherence time.</w:t>
      </w:r>
      <w:r w:rsidR="00A03756">
        <w:t xml:space="preserve"> Since, the beam pairs may not remain static across all scenarios, the association between DL Synch and RA may not hold valid for all scenarios considered for NR study.</w:t>
      </w:r>
      <w:r w:rsidR="00844B18">
        <w:t xml:space="preserve"> </w:t>
      </w:r>
      <w:r w:rsidR="00A03756">
        <w:t xml:space="preserve">Therefore, in order to have a unified framework, it is therefore necessary to answer both the questions </w:t>
      </w:r>
      <w:r w:rsidR="00D64671">
        <w:t xml:space="preserve">mentioned </w:t>
      </w:r>
      <w:r w:rsidR="00A03756">
        <w:t xml:space="preserve">above </w:t>
      </w:r>
      <w:r w:rsidR="004B0FCD">
        <w:t>for successful RA procedure</w:t>
      </w:r>
      <w:r w:rsidR="00D64671">
        <w:t xml:space="preserve">. </w:t>
      </w:r>
    </w:p>
    <w:p w14:paraId="20B903E9" w14:textId="096098DE" w:rsidR="003568C8" w:rsidRDefault="003568C8" w:rsidP="003524EE">
      <w:pPr>
        <w:pStyle w:val="BodyText"/>
      </w:pPr>
      <w:r>
        <w:t>Based on above description, it is clear that t</w:t>
      </w:r>
      <w:r w:rsidR="00735F25">
        <w:t xml:space="preserve">he time limit should be set to the </w:t>
      </w:r>
      <w:r w:rsidR="00052634">
        <w:t>smallest</w:t>
      </w:r>
      <w:r w:rsidR="00735F25">
        <w:t xml:space="preserve"> coherence time across all valid NR scenarios. </w:t>
      </w:r>
      <w:r w:rsidR="00C032EB">
        <w:t xml:space="preserve">For ease, this coherence time be defined as beam coherence time which indicates the fact that the best beam remains </w:t>
      </w:r>
      <w:r w:rsidR="00C96473">
        <w:t>the same</w:t>
      </w:r>
      <w:r w:rsidR="001727B0">
        <w:t xml:space="preserve"> over this time duration and that the RA procedure can be performed on this beam until the specified time duration. </w:t>
      </w:r>
    </w:p>
    <w:p w14:paraId="79A42693" w14:textId="33E5313F" w:rsidR="003524EE" w:rsidRDefault="00D74EF2" w:rsidP="003524EE">
      <w:pPr>
        <w:pStyle w:val="BodyText"/>
      </w:pPr>
      <w:r>
        <w:t xml:space="preserve">Each of </w:t>
      </w:r>
      <w:r w:rsidR="00492100">
        <w:t xml:space="preserve">the </w:t>
      </w:r>
      <w:r w:rsidR="00591FE2">
        <w:t xml:space="preserve">random access </w:t>
      </w:r>
      <w:r>
        <w:t xml:space="preserve">techniques </w:t>
      </w:r>
      <w:r w:rsidR="00FF4B46">
        <w:t xml:space="preserve">mentioned </w:t>
      </w:r>
      <w:r w:rsidR="00952C11">
        <w:t xml:space="preserve">above i.e., </w:t>
      </w:r>
      <w:r w:rsidR="00A71ABF">
        <w:t>ramping and</w:t>
      </w:r>
      <w:r w:rsidR="00952C11">
        <w:t>/or</w:t>
      </w:r>
      <w:r w:rsidR="00A71ABF">
        <w:t xml:space="preserve"> </w:t>
      </w:r>
      <w:r w:rsidR="008362A5">
        <w:t>switching</w:t>
      </w:r>
      <w:r w:rsidR="00952C11">
        <w:t xml:space="preserve"> beam,</w:t>
      </w:r>
      <w:r w:rsidR="00331AF4">
        <w:t xml:space="preserve"> </w:t>
      </w:r>
      <w:r>
        <w:t>can work under certain cases and may not work in othe</w:t>
      </w:r>
      <w:r w:rsidR="00E824EB">
        <w:t>r</w:t>
      </w:r>
      <w:r w:rsidR="00070F1B">
        <w:t>s</w:t>
      </w:r>
      <w:r w:rsidR="00E824EB">
        <w:t>. We need to find a fool</w:t>
      </w:r>
      <w:r>
        <w:t xml:space="preserve">proof </w:t>
      </w:r>
      <w:r w:rsidR="002701F1">
        <w:t>procedure</w:t>
      </w:r>
      <w:r>
        <w:t xml:space="preserve"> to </w:t>
      </w:r>
      <w:r w:rsidR="00CB54FB">
        <w:t xml:space="preserve">successfully complete the RA procedure. </w:t>
      </w:r>
      <w:r w:rsidR="00F52557">
        <w:t>Note that, b</w:t>
      </w:r>
      <w:r w:rsidR="006D2893">
        <w:t>eam reciprocity/</w:t>
      </w:r>
      <w:r w:rsidR="00B01707">
        <w:t>correspondence</w:t>
      </w:r>
      <w:r w:rsidR="009A127F">
        <w:t xml:space="preserve"> assumptions</w:t>
      </w:r>
      <w:r w:rsidR="00B01707">
        <w:t xml:space="preserve"> </w:t>
      </w:r>
      <w:r w:rsidR="002C590A">
        <w:t>may be</w:t>
      </w:r>
      <w:r w:rsidR="00B01707">
        <w:t xml:space="preserve"> different from channel-based reciprocity. </w:t>
      </w:r>
      <w:r w:rsidR="00637017">
        <w:t>Hence, even though the best beam pair may remain same, the channel may change during this time period</w:t>
      </w:r>
      <w:r w:rsidR="00E644D3">
        <w:t xml:space="preserve"> i.e., Channel coherence </w:t>
      </w:r>
      <w:r w:rsidR="008C040A">
        <w:t>T</w:t>
      </w:r>
      <w:r w:rsidR="00E644D3">
        <w:t>ime &lt; Beam Coherence Time</w:t>
      </w:r>
      <w:r w:rsidR="00637017">
        <w:t xml:space="preserve">. </w:t>
      </w:r>
      <w:r w:rsidR="00C00218">
        <w:t xml:space="preserve">Hence, this </w:t>
      </w:r>
      <w:r w:rsidR="006C1928">
        <w:t xml:space="preserve">also </w:t>
      </w:r>
      <w:r w:rsidR="00C00218">
        <w:t>needs to be considered w</w:t>
      </w:r>
      <w:r w:rsidR="00B07885">
        <w:t xml:space="preserve">hen designing the RA procedure. </w:t>
      </w:r>
    </w:p>
    <w:p w14:paraId="720AD51D" w14:textId="77777777" w:rsidR="00E343C6" w:rsidRPr="005147D9" w:rsidRDefault="00E343C6" w:rsidP="00E343C6">
      <w:pPr>
        <w:pStyle w:val="BodyText"/>
        <w:rPr>
          <w:b/>
        </w:rPr>
      </w:pPr>
      <w:r w:rsidRPr="005147D9">
        <w:rPr>
          <w:b/>
        </w:rPr>
        <w:t>Observation 2: Beam coherence time, i.e., the time over which the best beam will remain the same, may be different from the channel coherence time.</w:t>
      </w:r>
    </w:p>
    <w:p w14:paraId="263B0DEC" w14:textId="1A2666B1" w:rsidR="006C7C4E" w:rsidRDefault="00B0789E" w:rsidP="00925101">
      <w:pPr>
        <w:pStyle w:val="BodyText"/>
      </w:pPr>
      <w:r>
        <w:t xml:space="preserve">The RA procedure </w:t>
      </w:r>
      <w:r w:rsidR="009A5C4C" w:rsidRPr="009A5C4C">
        <w:t xml:space="preserve">i.e., power ramping or beam </w:t>
      </w:r>
      <w:r w:rsidR="008F67F1">
        <w:t>switching</w:t>
      </w:r>
      <w:r w:rsidR="009A5C4C">
        <w:rPr>
          <w:b/>
        </w:rPr>
        <w:t xml:space="preserve"> </w:t>
      </w:r>
      <w:r w:rsidR="00925101">
        <w:t>also depend</w:t>
      </w:r>
      <w:r>
        <w:t>s</w:t>
      </w:r>
      <w:r w:rsidR="00925101">
        <w:t xml:space="preserve"> on the number of RACH resources that have been allotted for the Msg1 transmissions. For example, if only one RACH resource is allotted (based on the association with DL Synch) then the UE must wait for Msg2 until the time limit </w:t>
      </w:r>
      <w:r w:rsidR="006819E7">
        <w:t>expires</w:t>
      </w:r>
      <w:r w:rsidR="008F3493">
        <w:t xml:space="preserve"> </w:t>
      </w:r>
      <w:r w:rsidR="00925101">
        <w:t xml:space="preserve">and then decide </w:t>
      </w:r>
      <w:r w:rsidR="000D2008">
        <w:t>to</w:t>
      </w:r>
      <w:r w:rsidR="00925101">
        <w:t xml:space="preserve"> ramp </w:t>
      </w:r>
      <w:r w:rsidR="0047759F">
        <w:t xml:space="preserve">power levels </w:t>
      </w:r>
      <w:r w:rsidR="009A319D">
        <w:t xml:space="preserve">on the same beam </w:t>
      </w:r>
      <w:r w:rsidR="00925101">
        <w:t xml:space="preserve">or change </w:t>
      </w:r>
      <w:r w:rsidR="001F08E1">
        <w:t xml:space="preserve">the </w:t>
      </w:r>
      <w:r w:rsidR="00925101">
        <w:t xml:space="preserve">beam. However, if multiple RACH resources are allotted, then it </w:t>
      </w:r>
      <w:r w:rsidR="00990D0E">
        <w:t>depends on</w:t>
      </w:r>
      <w:r w:rsidR="00925101">
        <w:t xml:space="preserve"> </w:t>
      </w:r>
      <w:r w:rsidR="000834E7">
        <w:t xml:space="preserve">the UE whether it performs beam </w:t>
      </w:r>
      <w:r w:rsidR="0003328E">
        <w:t>sweeping or power ramping using the same beam.</w:t>
      </w:r>
      <w:r w:rsidR="00AA0BAF">
        <w:t xml:space="preserve"> </w:t>
      </w:r>
      <w:r w:rsidR="008F281B">
        <w:t>For example, in reciprocity-based cases, the UE can perform power ramping using the same beam, but in cases where reciprocity does not hold true then the UE may decide to finish a full beam sweep before performing power rampin</w:t>
      </w:r>
      <w:r w:rsidR="00C329D5">
        <w:t>g</w:t>
      </w:r>
      <w:r w:rsidR="008F281B">
        <w:t xml:space="preserve"> since it has no a priori information about the best beam to use in the uplink</w:t>
      </w:r>
      <w:r w:rsidR="003476FB">
        <w:t xml:space="preserve"> or it may decide to ramp power after finishing beam sweeping for half the number of beams based on some prior knowledge</w:t>
      </w:r>
      <w:r w:rsidR="008F281B">
        <w:t xml:space="preserve">. </w:t>
      </w:r>
    </w:p>
    <w:p w14:paraId="7C5B33DA" w14:textId="2FE49211" w:rsidR="00925101" w:rsidRDefault="0045231E" w:rsidP="00925101">
      <w:pPr>
        <w:pStyle w:val="BodyText"/>
      </w:pPr>
      <w:r>
        <w:t xml:space="preserve">Some examples are shown below. </w:t>
      </w:r>
      <w:r w:rsidR="00451028">
        <w:t xml:space="preserve">Each box indicates the time spent on each activity mentioned inside the </w:t>
      </w:r>
      <w:r w:rsidR="00C15BC6">
        <w:t xml:space="preserve">corresponding </w:t>
      </w:r>
      <w:r w:rsidR="00451028">
        <w:t xml:space="preserve">box. </w:t>
      </w:r>
      <w:r w:rsidR="00BB37A3">
        <w:t>“</w:t>
      </w:r>
      <w:r w:rsidR="00964D8D">
        <w:t>Power</w:t>
      </w:r>
      <w:r w:rsidR="00BB37A3">
        <w:t>”</w:t>
      </w:r>
      <w:r w:rsidR="00964D8D">
        <w:t xml:space="preserve"> is the base power level used for the first time a beam is used and </w:t>
      </w:r>
      <w:r w:rsidR="007A42AD">
        <w:t>“</w:t>
      </w:r>
      <w:r w:rsidR="00964D8D">
        <w:t>Delta</w:t>
      </w:r>
      <w:r w:rsidR="007A42AD">
        <w:t>”</w:t>
      </w:r>
      <w:r w:rsidR="00964D8D">
        <w:t xml:space="preserve"> is the power ramp level used. </w:t>
      </w:r>
      <w:r w:rsidR="006F5662">
        <w:t xml:space="preserve">Based on the procedures used, </w:t>
      </w:r>
      <w:r w:rsidR="00C329D5">
        <w:t>the RAC</w:t>
      </w:r>
      <w:r w:rsidR="00660FCF">
        <w:t>H</w:t>
      </w:r>
      <w:r w:rsidR="00C329D5">
        <w:t xml:space="preserve"> resources must be allotted for the RA procedure. </w:t>
      </w:r>
      <w:r w:rsidR="00DF6582">
        <w:t>These</w:t>
      </w:r>
      <w:r w:rsidR="00AA0BAF">
        <w:t xml:space="preserve"> decision</w:t>
      </w:r>
      <w:r w:rsidR="00DF6582">
        <w:t>s</w:t>
      </w:r>
      <w:r w:rsidR="00AA0BAF">
        <w:t xml:space="preserve"> will affect all the subsequent steps and thereby the RA timeline.</w:t>
      </w:r>
    </w:p>
    <w:p w14:paraId="705500A4" w14:textId="7D6A6521" w:rsidR="00B31712" w:rsidRDefault="00B31712" w:rsidP="00B31712">
      <w:pPr>
        <w:pStyle w:val="BodyText"/>
        <w:rPr>
          <w:b/>
        </w:rPr>
      </w:pPr>
      <w:r>
        <w:rPr>
          <w:b/>
        </w:rPr>
        <w:t>Observation 3</w:t>
      </w:r>
      <w:r w:rsidRPr="005147D9">
        <w:rPr>
          <w:b/>
        </w:rPr>
        <w:t xml:space="preserve">: </w:t>
      </w:r>
      <w:r>
        <w:rPr>
          <w:b/>
        </w:rPr>
        <w:t xml:space="preserve">The RA procedure i.e., power ramping or beam </w:t>
      </w:r>
      <w:r w:rsidR="000F6541">
        <w:rPr>
          <w:b/>
        </w:rPr>
        <w:t>switching</w:t>
      </w:r>
      <w:r>
        <w:rPr>
          <w:b/>
        </w:rPr>
        <w:t xml:space="preserve"> also depends on the number of RACH resources that have been allotted for Msg1 transmission.</w:t>
      </w:r>
    </w:p>
    <w:p w14:paraId="14E26EFA" w14:textId="77777777" w:rsidR="004E6DB2" w:rsidRDefault="004E6DB2" w:rsidP="00B31712">
      <w:pPr>
        <w:pStyle w:val="BodyText"/>
        <w:rPr>
          <w:b/>
        </w:rPr>
      </w:pPr>
    </w:p>
    <w:p w14:paraId="2CFB69C9" w14:textId="13322F35" w:rsidR="00B465F4" w:rsidRDefault="00186B06" w:rsidP="00B465F4">
      <w:pPr>
        <w:pStyle w:val="BodyText"/>
        <w:rPr>
          <w:b/>
        </w:rPr>
      </w:pPr>
      <w:r>
        <w:rPr>
          <w:b/>
        </w:rPr>
        <w:t xml:space="preserve">Example </w:t>
      </w:r>
      <w:r w:rsidR="00B465F4">
        <w:rPr>
          <w:b/>
        </w:rPr>
        <w:t xml:space="preserve">RA Procedures for </w:t>
      </w:r>
      <w:r w:rsidR="00B465F4" w:rsidRPr="00843916">
        <w:rPr>
          <w:b/>
        </w:rPr>
        <w:t>reciprocity cases</w:t>
      </w:r>
    </w:p>
    <w:tbl>
      <w:tblPr>
        <w:tblStyle w:val="TableGrid"/>
        <w:tblW w:w="0" w:type="auto"/>
        <w:jc w:val="center"/>
        <w:tblLook w:val="04A0" w:firstRow="1" w:lastRow="0" w:firstColumn="1" w:lastColumn="0" w:noHBand="0" w:noVBand="1"/>
      </w:tblPr>
      <w:tblGrid>
        <w:gridCol w:w="1278"/>
        <w:gridCol w:w="1278"/>
        <w:gridCol w:w="1480"/>
        <w:gridCol w:w="1660"/>
        <w:gridCol w:w="1640"/>
      </w:tblGrid>
      <w:tr w:rsidR="004120AF" w14:paraId="0AFD296F" w14:textId="77777777" w:rsidTr="00362BA3">
        <w:trPr>
          <w:jc w:val="center"/>
        </w:trPr>
        <w:tc>
          <w:tcPr>
            <w:tcW w:w="1278" w:type="dxa"/>
          </w:tcPr>
          <w:p w14:paraId="733BCB7B" w14:textId="357E2256" w:rsidR="004120AF" w:rsidRPr="004120AF" w:rsidRDefault="004120AF" w:rsidP="002C2AD2">
            <w:pPr>
              <w:pStyle w:val="BodyText"/>
              <w:rPr>
                <w:b/>
              </w:rPr>
            </w:pPr>
            <w:r w:rsidRPr="004120AF">
              <w:rPr>
                <w:b/>
              </w:rPr>
              <w:t>Option 1</w:t>
            </w:r>
          </w:p>
        </w:tc>
        <w:tc>
          <w:tcPr>
            <w:tcW w:w="1278" w:type="dxa"/>
          </w:tcPr>
          <w:p w14:paraId="1EE198B3" w14:textId="526E7999" w:rsidR="004120AF" w:rsidRPr="00050230" w:rsidRDefault="004120AF" w:rsidP="002C2AD2">
            <w:pPr>
              <w:pStyle w:val="BodyText"/>
              <w:rPr>
                <w:highlight w:val="yellow"/>
              </w:rPr>
            </w:pPr>
            <w:r w:rsidRPr="00050230">
              <w:rPr>
                <w:highlight w:val="yellow"/>
              </w:rPr>
              <w:t>Best Beam</w:t>
            </w:r>
          </w:p>
        </w:tc>
        <w:tc>
          <w:tcPr>
            <w:tcW w:w="1480" w:type="dxa"/>
          </w:tcPr>
          <w:p w14:paraId="75A16340" w14:textId="0682B72A" w:rsidR="004120AF" w:rsidRPr="00050230" w:rsidRDefault="004120AF" w:rsidP="00E84B40">
            <w:pPr>
              <w:pStyle w:val="BodyText"/>
              <w:rPr>
                <w:highlight w:val="green"/>
              </w:rPr>
            </w:pPr>
            <w:r w:rsidRPr="00050230">
              <w:rPr>
                <w:highlight w:val="green"/>
              </w:rPr>
              <w:t>Power+Delta</w:t>
            </w:r>
          </w:p>
        </w:tc>
        <w:tc>
          <w:tcPr>
            <w:tcW w:w="1660" w:type="dxa"/>
          </w:tcPr>
          <w:p w14:paraId="4B698862" w14:textId="2A4D0435" w:rsidR="004120AF" w:rsidRPr="00050230" w:rsidRDefault="004120AF" w:rsidP="00296788">
            <w:pPr>
              <w:pStyle w:val="BodyText"/>
              <w:rPr>
                <w:highlight w:val="green"/>
              </w:rPr>
            </w:pPr>
            <w:r w:rsidRPr="00050230">
              <w:rPr>
                <w:highlight w:val="green"/>
              </w:rPr>
              <w:t>Power+2*Delta</w:t>
            </w:r>
          </w:p>
        </w:tc>
        <w:tc>
          <w:tcPr>
            <w:tcW w:w="1640" w:type="dxa"/>
          </w:tcPr>
          <w:p w14:paraId="2AA1F470" w14:textId="1EB571D3" w:rsidR="004120AF" w:rsidRPr="00050230" w:rsidRDefault="004120AF" w:rsidP="00FD41AF">
            <w:pPr>
              <w:pStyle w:val="BodyText"/>
              <w:rPr>
                <w:highlight w:val="green"/>
              </w:rPr>
            </w:pPr>
            <w:r w:rsidRPr="00050230">
              <w:rPr>
                <w:highlight w:val="green"/>
              </w:rPr>
              <w:t>Power+3*Delta</w:t>
            </w:r>
          </w:p>
        </w:tc>
      </w:tr>
      <w:tr w:rsidR="004120AF" w14:paraId="65142E97" w14:textId="77777777" w:rsidTr="00362BA3">
        <w:trPr>
          <w:trHeight w:val="517"/>
          <w:jc w:val="center"/>
        </w:trPr>
        <w:tc>
          <w:tcPr>
            <w:tcW w:w="1278" w:type="dxa"/>
          </w:tcPr>
          <w:p w14:paraId="2FB45DC5" w14:textId="42F819EE" w:rsidR="004120AF" w:rsidRPr="004120AF" w:rsidRDefault="004120AF" w:rsidP="0060409E">
            <w:pPr>
              <w:pStyle w:val="BodyText"/>
              <w:rPr>
                <w:b/>
              </w:rPr>
            </w:pPr>
            <w:r w:rsidRPr="004120AF">
              <w:rPr>
                <w:b/>
              </w:rPr>
              <w:t>Option 2</w:t>
            </w:r>
          </w:p>
        </w:tc>
        <w:tc>
          <w:tcPr>
            <w:tcW w:w="1278" w:type="dxa"/>
          </w:tcPr>
          <w:p w14:paraId="0E6FB76E" w14:textId="57FA12E9" w:rsidR="004120AF" w:rsidRPr="00050230" w:rsidRDefault="004120AF" w:rsidP="0060409E">
            <w:pPr>
              <w:pStyle w:val="BodyText"/>
              <w:rPr>
                <w:highlight w:val="yellow"/>
              </w:rPr>
            </w:pPr>
            <w:r w:rsidRPr="00050230">
              <w:rPr>
                <w:highlight w:val="yellow"/>
              </w:rPr>
              <w:t>Best Beam 1</w:t>
            </w:r>
          </w:p>
        </w:tc>
        <w:tc>
          <w:tcPr>
            <w:tcW w:w="1480" w:type="dxa"/>
          </w:tcPr>
          <w:p w14:paraId="6EDCA1D1" w14:textId="09B96CDF" w:rsidR="004120AF" w:rsidRPr="00050230" w:rsidRDefault="004120AF" w:rsidP="0060409E">
            <w:pPr>
              <w:pStyle w:val="BodyText"/>
              <w:rPr>
                <w:highlight w:val="yellow"/>
              </w:rPr>
            </w:pPr>
            <w:r w:rsidRPr="00050230">
              <w:rPr>
                <w:highlight w:val="yellow"/>
              </w:rPr>
              <w:t>Best Beam 2</w:t>
            </w:r>
          </w:p>
        </w:tc>
        <w:tc>
          <w:tcPr>
            <w:tcW w:w="1660" w:type="dxa"/>
          </w:tcPr>
          <w:p w14:paraId="2138CB3C" w14:textId="01BE382E" w:rsidR="004120AF" w:rsidRPr="00050230" w:rsidRDefault="004120AF" w:rsidP="007F656B">
            <w:pPr>
              <w:pStyle w:val="BodyText"/>
              <w:rPr>
                <w:highlight w:val="green"/>
              </w:rPr>
            </w:pPr>
            <w:r w:rsidRPr="00050230">
              <w:rPr>
                <w:highlight w:val="green"/>
              </w:rPr>
              <w:t>Power+Delta (beam 1)</w:t>
            </w:r>
          </w:p>
        </w:tc>
        <w:tc>
          <w:tcPr>
            <w:tcW w:w="1640" w:type="dxa"/>
          </w:tcPr>
          <w:p w14:paraId="1AD97D76" w14:textId="4CE7EE8F" w:rsidR="004120AF" w:rsidRPr="00050230" w:rsidRDefault="004120AF" w:rsidP="00081DFB">
            <w:pPr>
              <w:pStyle w:val="BodyText"/>
              <w:rPr>
                <w:highlight w:val="green"/>
              </w:rPr>
            </w:pPr>
            <w:r w:rsidRPr="00050230">
              <w:rPr>
                <w:highlight w:val="green"/>
              </w:rPr>
              <w:t>Power+Delta  (beam 2)</w:t>
            </w:r>
          </w:p>
        </w:tc>
      </w:tr>
    </w:tbl>
    <w:p w14:paraId="0EB001A4" w14:textId="369FFC32" w:rsidR="00451028" w:rsidRDefault="001D1839" w:rsidP="00925101">
      <w:pPr>
        <w:pStyle w:val="BodyText"/>
        <w:rPr>
          <w:b/>
        </w:rPr>
      </w:pPr>
      <w:r>
        <w:rPr>
          <w:b/>
          <w:noProof/>
        </w:rPr>
        <w:pict w14:anchorId="09B15696">
          <v:shapetype id="_x0000_t32" coordsize="21600,21600" o:spt="32" o:oned="t" path="m,l21600,21600e" filled="f">
            <v:path arrowok="t" fillok="f" o:connecttype="none"/>
            <o:lock v:ext="edit" shapetype="t"/>
          </v:shapetype>
          <v:shape id="_x0000_s1026" type="#_x0000_t32" style="position:absolute;left:0;text-align:left;margin-left:108.25pt;margin-top:7.5pt;width:300.1pt;height:.65pt;z-index:251658240;mso-position-horizontal-relative:text;mso-position-vertical-relative:text" o:connectortype="straight">
            <v:stroke startarrow="block" endarrow="block"/>
          </v:shape>
        </w:pict>
      </w:r>
      <w:r>
        <w:rPr>
          <w:b/>
          <w:noProof/>
        </w:rPr>
        <w:pict w14:anchorId="63369132">
          <v:shapetype id="_x0000_t202" coordsize="21600,21600" o:spt="202" path="m,l,21600r21600,l21600,xe">
            <v:stroke joinstyle="miter"/>
            <v:path gradientshapeok="t" o:connecttype="rect"/>
          </v:shapetype>
          <v:shape id="_x0000_s1027" type="#_x0000_t202" style="position:absolute;left:0;text-align:left;margin-left:169.95pt;margin-top:11.15pt;width:151.25pt;height:19.35pt;z-index:251659264;mso-position-horizontal-relative:text;mso-position-vertical-relative:text" stroked="f">
            <v:textbox style="mso-next-textbox:#_x0000_s1027">
              <w:txbxContent>
                <w:p w14:paraId="7D5E7D78" w14:textId="74AD586F" w:rsidR="00561A29" w:rsidRDefault="00561A29">
                  <w:r>
                    <w:t>Total Time for RA Procedure</w:t>
                  </w:r>
                </w:p>
              </w:txbxContent>
            </v:textbox>
          </v:shape>
        </w:pict>
      </w:r>
    </w:p>
    <w:p w14:paraId="30BE8C9A" w14:textId="32BB4B5D" w:rsidR="00843916" w:rsidRDefault="00186B06" w:rsidP="00925101">
      <w:pPr>
        <w:pStyle w:val="BodyText"/>
        <w:rPr>
          <w:b/>
        </w:rPr>
      </w:pPr>
      <w:r>
        <w:rPr>
          <w:b/>
        </w:rPr>
        <w:lastRenderedPageBreak/>
        <w:t xml:space="preserve">Example </w:t>
      </w:r>
      <w:r w:rsidR="00843916" w:rsidRPr="00843916">
        <w:rPr>
          <w:b/>
        </w:rPr>
        <w:t>RA Procedures for non-reciprocity cases</w:t>
      </w:r>
    </w:p>
    <w:tbl>
      <w:tblPr>
        <w:tblStyle w:val="TableGrid"/>
        <w:tblW w:w="0" w:type="auto"/>
        <w:tblLook w:val="04A0" w:firstRow="1" w:lastRow="0" w:firstColumn="1" w:lastColumn="0" w:noHBand="0" w:noVBand="1"/>
      </w:tblPr>
      <w:tblGrid>
        <w:gridCol w:w="1901"/>
        <w:gridCol w:w="953"/>
        <w:gridCol w:w="893"/>
        <w:gridCol w:w="954"/>
        <w:gridCol w:w="893"/>
        <w:gridCol w:w="954"/>
        <w:gridCol w:w="893"/>
        <w:gridCol w:w="954"/>
        <w:gridCol w:w="893"/>
      </w:tblGrid>
      <w:tr w:rsidR="00B32EB1" w14:paraId="5C5EB875" w14:textId="77777777" w:rsidTr="00B32EB1">
        <w:tc>
          <w:tcPr>
            <w:tcW w:w="1901" w:type="dxa"/>
          </w:tcPr>
          <w:p w14:paraId="4D29C848" w14:textId="4ECFDF55" w:rsidR="00B32EB1" w:rsidRPr="00B32EB1" w:rsidRDefault="00B32EB1" w:rsidP="00244806">
            <w:pPr>
              <w:pStyle w:val="BodyText"/>
              <w:jc w:val="center"/>
              <w:rPr>
                <w:b/>
              </w:rPr>
            </w:pPr>
            <w:r w:rsidRPr="00B32EB1">
              <w:rPr>
                <w:b/>
              </w:rPr>
              <w:t>Option 1</w:t>
            </w:r>
          </w:p>
        </w:tc>
        <w:tc>
          <w:tcPr>
            <w:tcW w:w="3693" w:type="dxa"/>
            <w:gridSpan w:val="4"/>
          </w:tcPr>
          <w:p w14:paraId="1D5546C0" w14:textId="50970864" w:rsidR="00B32EB1" w:rsidRPr="00FE2F70" w:rsidRDefault="00B32EB1" w:rsidP="00244806">
            <w:pPr>
              <w:pStyle w:val="BodyText"/>
              <w:jc w:val="center"/>
              <w:rPr>
                <w:highlight w:val="yellow"/>
              </w:rPr>
            </w:pPr>
            <w:r w:rsidRPr="00FE2F70">
              <w:rPr>
                <w:highlight w:val="yellow"/>
              </w:rPr>
              <w:t>Full Beam Sweep</w:t>
            </w:r>
          </w:p>
        </w:tc>
        <w:tc>
          <w:tcPr>
            <w:tcW w:w="3694" w:type="dxa"/>
            <w:gridSpan w:val="4"/>
          </w:tcPr>
          <w:p w14:paraId="6B880618" w14:textId="381EE304" w:rsidR="00B32EB1" w:rsidRDefault="00B32EB1" w:rsidP="00244806">
            <w:pPr>
              <w:pStyle w:val="BodyText"/>
              <w:jc w:val="center"/>
            </w:pPr>
            <w:r w:rsidRPr="00EA0A3F">
              <w:rPr>
                <w:highlight w:val="green"/>
              </w:rPr>
              <w:t>Power Ramping on all Beams</w:t>
            </w:r>
          </w:p>
        </w:tc>
      </w:tr>
      <w:tr w:rsidR="00B32EB1" w14:paraId="7E3FDFB0" w14:textId="77777777" w:rsidTr="00B32EB1">
        <w:tc>
          <w:tcPr>
            <w:tcW w:w="1901" w:type="dxa"/>
          </w:tcPr>
          <w:p w14:paraId="1D3772E1" w14:textId="76555AF8" w:rsidR="00B32EB1" w:rsidRPr="00B32EB1" w:rsidRDefault="00B32EB1" w:rsidP="006D040F">
            <w:pPr>
              <w:pStyle w:val="BodyText"/>
              <w:jc w:val="center"/>
              <w:rPr>
                <w:b/>
              </w:rPr>
            </w:pPr>
            <w:r w:rsidRPr="00B32EB1">
              <w:rPr>
                <w:b/>
              </w:rPr>
              <w:t>Option 2</w:t>
            </w:r>
          </w:p>
        </w:tc>
        <w:tc>
          <w:tcPr>
            <w:tcW w:w="1846" w:type="dxa"/>
            <w:gridSpan w:val="2"/>
          </w:tcPr>
          <w:p w14:paraId="42FAB35E" w14:textId="56F557D5" w:rsidR="00B32EB1" w:rsidRPr="00FE2F70" w:rsidRDefault="00B32EB1" w:rsidP="006D040F">
            <w:pPr>
              <w:pStyle w:val="BodyText"/>
              <w:jc w:val="center"/>
              <w:rPr>
                <w:highlight w:val="yellow"/>
              </w:rPr>
            </w:pPr>
            <w:r w:rsidRPr="00FE2F70">
              <w:rPr>
                <w:highlight w:val="yellow"/>
              </w:rPr>
              <w:t>Half Beam Sweep</w:t>
            </w:r>
          </w:p>
        </w:tc>
        <w:tc>
          <w:tcPr>
            <w:tcW w:w="1847" w:type="dxa"/>
            <w:gridSpan w:val="2"/>
          </w:tcPr>
          <w:p w14:paraId="5AA18B01" w14:textId="3CCD7DD2" w:rsidR="00B32EB1" w:rsidRDefault="00B32EB1" w:rsidP="00244806">
            <w:pPr>
              <w:pStyle w:val="BodyText"/>
              <w:jc w:val="center"/>
            </w:pPr>
            <w:r w:rsidRPr="00FB2C58">
              <w:rPr>
                <w:highlight w:val="green"/>
              </w:rPr>
              <w:t>Power Ramp</w:t>
            </w:r>
          </w:p>
        </w:tc>
        <w:tc>
          <w:tcPr>
            <w:tcW w:w="1847" w:type="dxa"/>
            <w:gridSpan w:val="2"/>
          </w:tcPr>
          <w:p w14:paraId="20C0F557" w14:textId="1EF6CF79" w:rsidR="00B32EB1" w:rsidRDefault="00B32EB1" w:rsidP="00244806">
            <w:pPr>
              <w:pStyle w:val="BodyText"/>
              <w:jc w:val="center"/>
            </w:pPr>
            <w:r w:rsidRPr="0088151E">
              <w:rPr>
                <w:highlight w:val="yellow"/>
              </w:rPr>
              <w:t>Half Beam Sweep</w:t>
            </w:r>
          </w:p>
        </w:tc>
        <w:tc>
          <w:tcPr>
            <w:tcW w:w="1847" w:type="dxa"/>
            <w:gridSpan w:val="2"/>
          </w:tcPr>
          <w:p w14:paraId="025E7F22" w14:textId="08DCB023" w:rsidR="00B32EB1" w:rsidRDefault="00B32EB1" w:rsidP="00244806">
            <w:pPr>
              <w:pStyle w:val="BodyText"/>
              <w:jc w:val="center"/>
            </w:pPr>
            <w:r w:rsidRPr="00D815CA">
              <w:rPr>
                <w:highlight w:val="green"/>
              </w:rPr>
              <w:t>Power Ramp</w:t>
            </w:r>
          </w:p>
        </w:tc>
      </w:tr>
      <w:tr w:rsidR="00B32EB1" w14:paraId="1AC54236" w14:textId="77777777" w:rsidTr="00B32EB1">
        <w:tc>
          <w:tcPr>
            <w:tcW w:w="1901" w:type="dxa"/>
          </w:tcPr>
          <w:p w14:paraId="4C9D6F9E" w14:textId="6EA4F2DA" w:rsidR="00B32EB1" w:rsidRPr="00B32EB1" w:rsidRDefault="00B32EB1" w:rsidP="000201A5">
            <w:pPr>
              <w:pStyle w:val="BodyText"/>
              <w:jc w:val="center"/>
              <w:rPr>
                <w:b/>
              </w:rPr>
            </w:pPr>
            <w:r w:rsidRPr="00B32EB1">
              <w:rPr>
                <w:b/>
              </w:rPr>
              <w:t>Option 3</w:t>
            </w:r>
          </w:p>
        </w:tc>
        <w:tc>
          <w:tcPr>
            <w:tcW w:w="953" w:type="dxa"/>
          </w:tcPr>
          <w:p w14:paraId="4ED1E970" w14:textId="733ED5D0" w:rsidR="00B32EB1" w:rsidRDefault="00B32EB1" w:rsidP="000201A5">
            <w:pPr>
              <w:pStyle w:val="BodyText"/>
              <w:jc w:val="center"/>
            </w:pPr>
            <w:r w:rsidRPr="00FE2F70">
              <w:rPr>
                <w:highlight w:val="yellow"/>
              </w:rPr>
              <w:t>Quarter Beam Sweep</w:t>
            </w:r>
          </w:p>
        </w:tc>
        <w:tc>
          <w:tcPr>
            <w:tcW w:w="893" w:type="dxa"/>
          </w:tcPr>
          <w:p w14:paraId="16D4FAE2" w14:textId="12CADAAB" w:rsidR="00B32EB1" w:rsidRDefault="00B32EB1" w:rsidP="000201A5">
            <w:pPr>
              <w:pStyle w:val="BodyText"/>
              <w:jc w:val="center"/>
            </w:pPr>
            <w:r w:rsidRPr="00BB335A">
              <w:rPr>
                <w:highlight w:val="green"/>
              </w:rPr>
              <w:t>Power Ramp</w:t>
            </w:r>
          </w:p>
        </w:tc>
        <w:tc>
          <w:tcPr>
            <w:tcW w:w="954" w:type="dxa"/>
          </w:tcPr>
          <w:p w14:paraId="6B6D44F7" w14:textId="373F9934" w:rsidR="00B32EB1" w:rsidRDefault="00B32EB1" w:rsidP="000201A5">
            <w:pPr>
              <w:pStyle w:val="BodyText"/>
              <w:jc w:val="center"/>
            </w:pPr>
            <w:r w:rsidRPr="00FE2F70">
              <w:rPr>
                <w:highlight w:val="yellow"/>
              </w:rPr>
              <w:t>Quarter Beam Sweep</w:t>
            </w:r>
          </w:p>
        </w:tc>
        <w:tc>
          <w:tcPr>
            <w:tcW w:w="893" w:type="dxa"/>
          </w:tcPr>
          <w:p w14:paraId="03A97710" w14:textId="1DE535D6" w:rsidR="00B32EB1" w:rsidRDefault="00B32EB1" w:rsidP="000201A5">
            <w:pPr>
              <w:pStyle w:val="BodyText"/>
              <w:jc w:val="center"/>
            </w:pPr>
            <w:r w:rsidRPr="00BB335A">
              <w:rPr>
                <w:highlight w:val="green"/>
              </w:rPr>
              <w:t>Power Ramp</w:t>
            </w:r>
          </w:p>
        </w:tc>
        <w:tc>
          <w:tcPr>
            <w:tcW w:w="954" w:type="dxa"/>
          </w:tcPr>
          <w:p w14:paraId="0ED6D054" w14:textId="52928DE1" w:rsidR="00B32EB1" w:rsidRDefault="00B32EB1" w:rsidP="000201A5">
            <w:pPr>
              <w:pStyle w:val="BodyText"/>
              <w:jc w:val="center"/>
            </w:pPr>
            <w:r w:rsidRPr="00FE2F70">
              <w:rPr>
                <w:highlight w:val="yellow"/>
              </w:rPr>
              <w:t>Quarter Beam Sweep</w:t>
            </w:r>
          </w:p>
        </w:tc>
        <w:tc>
          <w:tcPr>
            <w:tcW w:w="893" w:type="dxa"/>
          </w:tcPr>
          <w:p w14:paraId="174954D1" w14:textId="5B59E3AD" w:rsidR="00B32EB1" w:rsidRDefault="00B32EB1" w:rsidP="000201A5">
            <w:pPr>
              <w:pStyle w:val="BodyText"/>
              <w:jc w:val="center"/>
            </w:pPr>
            <w:r w:rsidRPr="00506639">
              <w:rPr>
                <w:highlight w:val="green"/>
              </w:rPr>
              <w:t>Power Ramp</w:t>
            </w:r>
          </w:p>
        </w:tc>
        <w:tc>
          <w:tcPr>
            <w:tcW w:w="954" w:type="dxa"/>
          </w:tcPr>
          <w:p w14:paraId="7BDF3883" w14:textId="62AABDD3" w:rsidR="00B32EB1" w:rsidRDefault="00B32EB1" w:rsidP="000201A5">
            <w:pPr>
              <w:pStyle w:val="BodyText"/>
              <w:jc w:val="center"/>
            </w:pPr>
            <w:r w:rsidRPr="00FE2F70">
              <w:rPr>
                <w:highlight w:val="yellow"/>
              </w:rPr>
              <w:t>Quarter Beam Sweep</w:t>
            </w:r>
          </w:p>
        </w:tc>
        <w:tc>
          <w:tcPr>
            <w:tcW w:w="893" w:type="dxa"/>
          </w:tcPr>
          <w:p w14:paraId="73478BA6" w14:textId="4B414442" w:rsidR="00B32EB1" w:rsidRDefault="00B32EB1" w:rsidP="000201A5">
            <w:pPr>
              <w:pStyle w:val="BodyText"/>
              <w:jc w:val="center"/>
            </w:pPr>
            <w:r w:rsidRPr="00BB335A">
              <w:rPr>
                <w:highlight w:val="green"/>
              </w:rPr>
              <w:t>Power Ramp</w:t>
            </w:r>
          </w:p>
        </w:tc>
      </w:tr>
    </w:tbl>
    <w:p w14:paraId="7DDACB1E" w14:textId="35FC6EC0" w:rsidR="0048363E" w:rsidRDefault="001D1839" w:rsidP="00925101">
      <w:pPr>
        <w:pStyle w:val="BodyText"/>
      </w:pPr>
      <w:r>
        <w:rPr>
          <w:noProof/>
        </w:rPr>
        <w:pict w14:anchorId="186658CB">
          <v:shape id="_x0000_s1033" type="#_x0000_t202" style="position:absolute;left:0;text-align:left;margin-left:200.8pt;margin-top:12.05pt;width:137.9pt;height:20.55pt;z-index:251661312;mso-position-horizontal-relative:text;mso-position-vertical-relative:text" stroked="f">
            <v:textbox style="mso-next-textbox:#_x0000_s1033">
              <w:txbxContent>
                <w:p w14:paraId="296923A9" w14:textId="4189E1E9" w:rsidR="008E0F7D" w:rsidRDefault="008E0F7D">
                  <w:r>
                    <w:t>Total Time for RA Procedure</w:t>
                  </w:r>
                </w:p>
              </w:txbxContent>
            </v:textbox>
          </v:shape>
        </w:pict>
      </w:r>
      <w:r>
        <w:rPr>
          <w:noProof/>
        </w:rPr>
        <w:pict w14:anchorId="67EDAFE9">
          <v:shape id="_x0000_s1032" type="#_x0000_t32" style="position:absolute;left:0;text-align:left;margin-left:88.9pt;margin-top:6.6pt;width:368.45pt;height:1.2pt;z-index:251660288;mso-position-horizontal-relative:text;mso-position-vertical-relative:text" o:connectortype="straight">
            <v:stroke startarrow="block" endarrow="block"/>
          </v:shape>
        </w:pict>
      </w:r>
    </w:p>
    <w:p w14:paraId="753AA0A5" w14:textId="77777777" w:rsidR="007B0413" w:rsidRDefault="007B0413" w:rsidP="00925101">
      <w:pPr>
        <w:pStyle w:val="BodyText"/>
      </w:pPr>
    </w:p>
    <w:p w14:paraId="38B8C3B8" w14:textId="77777777" w:rsidR="007B0413" w:rsidRDefault="007B0413" w:rsidP="00925101">
      <w:pPr>
        <w:pStyle w:val="BodyText"/>
      </w:pPr>
    </w:p>
    <w:p w14:paraId="4941C054" w14:textId="7A7C44F5" w:rsidR="000B3D60" w:rsidRPr="000B3D60" w:rsidRDefault="000B3D60" w:rsidP="00925101">
      <w:pPr>
        <w:pStyle w:val="BodyText"/>
      </w:pPr>
      <w:r w:rsidRPr="000B3D60">
        <w:t>Below, we compare the two options and the scenarios they can be used in -</w:t>
      </w:r>
    </w:p>
    <w:tbl>
      <w:tblPr>
        <w:tblStyle w:val="TableGrid"/>
        <w:tblW w:w="0" w:type="auto"/>
        <w:tblLook w:val="04A0" w:firstRow="1" w:lastRow="0" w:firstColumn="1" w:lastColumn="0" w:noHBand="0" w:noVBand="1"/>
      </w:tblPr>
      <w:tblGrid>
        <w:gridCol w:w="3096"/>
        <w:gridCol w:w="3096"/>
        <w:gridCol w:w="3096"/>
      </w:tblGrid>
      <w:tr w:rsidR="00383A1A" w14:paraId="30C4E9D0" w14:textId="77777777" w:rsidTr="00A57F6F">
        <w:tc>
          <w:tcPr>
            <w:tcW w:w="3096" w:type="dxa"/>
          </w:tcPr>
          <w:p w14:paraId="7B0EEB31" w14:textId="77777777" w:rsidR="00383A1A" w:rsidRDefault="00383A1A" w:rsidP="003524EE">
            <w:pPr>
              <w:pStyle w:val="BodyText"/>
            </w:pPr>
          </w:p>
        </w:tc>
        <w:tc>
          <w:tcPr>
            <w:tcW w:w="3096" w:type="dxa"/>
          </w:tcPr>
          <w:p w14:paraId="0661B98E" w14:textId="61978422" w:rsidR="00383A1A" w:rsidRDefault="00383A1A" w:rsidP="003524EE">
            <w:pPr>
              <w:pStyle w:val="BodyText"/>
            </w:pPr>
            <w:r>
              <w:t>Pros</w:t>
            </w:r>
          </w:p>
        </w:tc>
        <w:tc>
          <w:tcPr>
            <w:tcW w:w="3096" w:type="dxa"/>
          </w:tcPr>
          <w:p w14:paraId="6E182EB6" w14:textId="0CB4F0FC" w:rsidR="00383A1A" w:rsidRDefault="00383A1A" w:rsidP="003524EE">
            <w:pPr>
              <w:pStyle w:val="BodyText"/>
            </w:pPr>
            <w:r>
              <w:t>Cons</w:t>
            </w:r>
          </w:p>
        </w:tc>
      </w:tr>
      <w:tr w:rsidR="00383A1A" w14:paraId="30BB7F81" w14:textId="77777777" w:rsidTr="00A57F6F">
        <w:tc>
          <w:tcPr>
            <w:tcW w:w="3096" w:type="dxa"/>
          </w:tcPr>
          <w:p w14:paraId="0D4AA768" w14:textId="0E98C9D8" w:rsidR="00383A1A" w:rsidRDefault="00C608AA" w:rsidP="003524EE">
            <w:pPr>
              <w:pStyle w:val="BodyText"/>
            </w:pPr>
            <w:r>
              <w:t>Power ramping</w:t>
            </w:r>
          </w:p>
        </w:tc>
        <w:tc>
          <w:tcPr>
            <w:tcW w:w="3096" w:type="dxa"/>
          </w:tcPr>
          <w:p w14:paraId="3EF8A3E3" w14:textId="7CE4AD42" w:rsidR="00FD6D13" w:rsidRDefault="00383A1A" w:rsidP="003524EE">
            <w:pPr>
              <w:pStyle w:val="BodyText"/>
            </w:pPr>
            <w:r>
              <w:t xml:space="preserve">Can be faster </w:t>
            </w:r>
            <w:r w:rsidR="00FD6D13">
              <w:t>and avoid</w:t>
            </w:r>
            <w:r w:rsidR="00CF5097">
              <w:t>s</w:t>
            </w:r>
            <w:r w:rsidR="00FD6D13">
              <w:t xml:space="preserve"> beam switching times.</w:t>
            </w:r>
          </w:p>
          <w:p w14:paraId="4AF2623D" w14:textId="1EFE06AA" w:rsidR="00686712" w:rsidRDefault="00FD6D13" w:rsidP="003524EE">
            <w:pPr>
              <w:pStyle w:val="BodyText"/>
            </w:pPr>
            <w:r>
              <w:t>W</w:t>
            </w:r>
            <w:r w:rsidR="00383A1A">
              <w:t xml:space="preserve">orks in cases where the </w:t>
            </w:r>
            <w:r w:rsidR="00AC2197">
              <w:t>best beam pair</w:t>
            </w:r>
            <w:r w:rsidR="00383A1A">
              <w:t xml:space="preserve"> has not changed but </w:t>
            </w:r>
            <w:r w:rsidR="00BB43D0">
              <w:t>only</w:t>
            </w:r>
            <w:r w:rsidR="00383A1A">
              <w:t xml:space="preserve"> </w:t>
            </w:r>
            <w:r w:rsidR="004A65C4">
              <w:t>channel conditions are bad.</w:t>
            </w:r>
          </w:p>
          <w:p w14:paraId="04050844" w14:textId="4FAFADA7" w:rsidR="00BC1C45" w:rsidRDefault="00BC1C45" w:rsidP="003524EE">
            <w:pPr>
              <w:pStyle w:val="BodyText"/>
            </w:pPr>
            <w:r>
              <w:t>Good for reciprocity-based cases</w:t>
            </w:r>
          </w:p>
        </w:tc>
        <w:tc>
          <w:tcPr>
            <w:tcW w:w="3096" w:type="dxa"/>
          </w:tcPr>
          <w:p w14:paraId="501AD71E" w14:textId="1862623D" w:rsidR="00383A1A" w:rsidRDefault="005D6FD9" w:rsidP="005354E6">
            <w:pPr>
              <w:pStyle w:val="BodyText"/>
            </w:pPr>
            <w:r>
              <w:t>May not work when UE</w:t>
            </w:r>
            <w:r w:rsidR="00360585">
              <w:t xml:space="preserve"> is</w:t>
            </w:r>
            <w:r>
              <w:t xml:space="preserve"> tilted or change</w:t>
            </w:r>
            <w:r w:rsidR="005354E6">
              <w:t>s</w:t>
            </w:r>
            <w:r>
              <w:t xml:space="preserve"> direction</w:t>
            </w:r>
            <w:r w:rsidR="001162F8">
              <w:t xml:space="preserve"> and when blockage occur</w:t>
            </w:r>
            <w:r w:rsidR="002930E0">
              <w:t>s</w:t>
            </w:r>
            <w:r w:rsidR="001162F8">
              <w:t>.</w:t>
            </w:r>
          </w:p>
        </w:tc>
      </w:tr>
      <w:tr w:rsidR="00383A1A" w14:paraId="73B2EBEE" w14:textId="77777777" w:rsidTr="00A57F6F">
        <w:tc>
          <w:tcPr>
            <w:tcW w:w="3096" w:type="dxa"/>
          </w:tcPr>
          <w:p w14:paraId="24173708" w14:textId="4455F044" w:rsidR="00383A1A" w:rsidRDefault="006530DA" w:rsidP="003524EE">
            <w:pPr>
              <w:pStyle w:val="BodyText"/>
            </w:pPr>
            <w:r>
              <w:t>Beam switching</w:t>
            </w:r>
          </w:p>
        </w:tc>
        <w:tc>
          <w:tcPr>
            <w:tcW w:w="3096" w:type="dxa"/>
          </w:tcPr>
          <w:p w14:paraId="20D6ED8F" w14:textId="77777777" w:rsidR="00686712" w:rsidRDefault="00E32365" w:rsidP="00AE481D">
            <w:pPr>
              <w:pStyle w:val="BodyText"/>
            </w:pPr>
            <w:r>
              <w:t>If beam refinement</w:t>
            </w:r>
            <w:r w:rsidR="00AD7972">
              <w:t xml:space="preserve"> (and/or beam sweeping)</w:t>
            </w:r>
            <w:r>
              <w:t xml:space="preserve"> is used, it can be faster</w:t>
            </w:r>
            <w:r w:rsidR="00A57F6F">
              <w:t xml:space="preserve"> tha</w:t>
            </w:r>
            <w:r w:rsidR="00AE481D">
              <w:t>n</w:t>
            </w:r>
            <w:r w:rsidR="00A57F6F">
              <w:t xml:space="preserve"> wasting </w:t>
            </w:r>
            <w:r w:rsidR="00432349">
              <w:t xml:space="preserve">valuable </w:t>
            </w:r>
            <w:r w:rsidR="00A57F6F">
              <w:t>time due to power ramping and sending signals on wrong beam.</w:t>
            </w:r>
          </w:p>
          <w:p w14:paraId="29A6E61B" w14:textId="6655E723" w:rsidR="004F7967" w:rsidRDefault="004F7967" w:rsidP="00A07AC8">
            <w:pPr>
              <w:pStyle w:val="BodyText"/>
            </w:pPr>
            <w:r>
              <w:t>Good for non-</w:t>
            </w:r>
            <w:r w:rsidR="00A07AC8">
              <w:t>reciprocity</w:t>
            </w:r>
            <w:r>
              <w:t xml:space="preserve"> cases</w:t>
            </w:r>
          </w:p>
        </w:tc>
        <w:tc>
          <w:tcPr>
            <w:tcW w:w="3096" w:type="dxa"/>
          </w:tcPr>
          <w:p w14:paraId="2C5AB5DD" w14:textId="77777777" w:rsidR="004953B6" w:rsidRDefault="00055D50" w:rsidP="003524EE">
            <w:pPr>
              <w:pStyle w:val="BodyText"/>
            </w:pPr>
            <w:r>
              <w:t>Full beam sweep may be needed.</w:t>
            </w:r>
            <w:r w:rsidR="002A424E">
              <w:t xml:space="preserve"> </w:t>
            </w:r>
          </w:p>
          <w:p w14:paraId="02D65621" w14:textId="2EFFA8F1" w:rsidR="00383A1A" w:rsidRDefault="002A424E" w:rsidP="003524EE">
            <w:pPr>
              <w:pStyle w:val="BodyText"/>
            </w:pPr>
            <w:r>
              <w:t xml:space="preserve">Long RA timelines need to be considered. </w:t>
            </w:r>
          </w:p>
        </w:tc>
      </w:tr>
    </w:tbl>
    <w:p w14:paraId="7FE69094" w14:textId="77777777" w:rsidR="00DD1BAA" w:rsidRDefault="00DD1BAA" w:rsidP="009802D5">
      <w:pPr>
        <w:pStyle w:val="BodyText"/>
        <w:rPr>
          <w:b/>
        </w:rPr>
      </w:pPr>
    </w:p>
    <w:p w14:paraId="00334893" w14:textId="29FECC51" w:rsidR="009802D5" w:rsidRDefault="009802D5" w:rsidP="009802D5">
      <w:pPr>
        <w:pStyle w:val="BodyText"/>
        <w:rPr>
          <w:b/>
        </w:rPr>
      </w:pPr>
      <w:r>
        <w:rPr>
          <w:b/>
        </w:rPr>
        <w:t xml:space="preserve">Proposal </w:t>
      </w:r>
      <w:r w:rsidR="00B2657B">
        <w:rPr>
          <w:b/>
        </w:rPr>
        <w:t>1</w:t>
      </w:r>
      <w:r>
        <w:rPr>
          <w:b/>
        </w:rPr>
        <w:t xml:space="preserve">: </w:t>
      </w:r>
      <w:r w:rsidR="009D6B06">
        <w:rPr>
          <w:b/>
        </w:rPr>
        <w:t>Power ramping and beam switching</w:t>
      </w:r>
      <w:r>
        <w:rPr>
          <w:b/>
        </w:rPr>
        <w:t xml:space="preserve"> </w:t>
      </w:r>
      <w:r w:rsidR="0054721F">
        <w:rPr>
          <w:b/>
        </w:rPr>
        <w:t>need to</w:t>
      </w:r>
      <w:r>
        <w:rPr>
          <w:b/>
        </w:rPr>
        <w:t xml:space="preserve"> be studied further to finalize the RA procedure for NR mmWave systems.</w:t>
      </w:r>
    </w:p>
    <w:p w14:paraId="2743062F" w14:textId="58AAF342" w:rsidR="002A174A" w:rsidRPr="00CF2E5A" w:rsidRDefault="009A5F4E" w:rsidP="002A174A">
      <w:pPr>
        <w:pStyle w:val="BodyText"/>
      </w:pPr>
      <w:r>
        <w:t xml:space="preserve">From a unified-design perspective between sub-6GHz and above-6GHz systems, power ramping must be studied to support RA in beamforming-based systems as well. </w:t>
      </w:r>
    </w:p>
    <w:p w14:paraId="06F3959B" w14:textId="65F58983" w:rsidR="00D231AA" w:rsidRDefault="00D231AA" w:rsidP="003524EE">
      <w:pPr>
        <w:pStyle w:val="BodyText"/>
        <w:rPr>
          <w:b/>
        </w:rPr>
      </w:pPr>
      <w:r w:rsidRPr="00D231AA">
        <w:rPr>
          <w:b/>
        </w:rPr>
        <w:t>Proposal</w:t>
      </w:r>
      <w:r w:rsidR="00744388">
        <w:rPr>
          <w:b/>
        </w:rPr>
        <w:t xml:space="preserve"> </w:t>
      </w:r>
      <w:r w:rsidR="009908FB">
        <w:rPr>
          <w:b/>
        </w:rPr>
        <w:t>2</w:t>
      </w:r>
      <w:r w:rsidRPr="00D231AA">
        <w:rPr>
          <w:b/>
        </w:rPr>
        <w:t>:</w:t>
      </w:r>
      <w:r>
        <w:rPr>
          <w:b/>
        </w:rPr>
        <w:t xml:space="preserve"> Power ramping </w:t>
      </w:r>
      <w:r w:rsidR="005C78EF">
        <w:rPr>
          <w:b/>
        </w:rPr>
        <w:t xml:space="preserve">needs to </w:t>
      </w:r>
      <w:r>
        <w:rPr>
          <w:b/>
        </w:rPr>
        <w:t xml:space="preserve">be </w:t>
      </w:r>
      <w:r w:rsidR="005747F4">
        <w:rPr>
          <w:b/>
        </w:rPr>
        <w:t>considered</w:t>
      </w:r>
      <w:r>
        <w:rPr>
          <w:b/>
        </w:rPr>
        <w:t xml:space="preserve"> from a unified design perspective </w:t>
      </w:r>
      <w:r w:rsidR="004C67A8">
        <w:rPr>
          <w:b/>
        </w:rPr>
        <w:t xml:space="preserve">of </w:t>
      </w:r>
      <w:r>
        <w:rPr>
          <w:b/>
        </w:rPr>
        <w:t>RA in NR.</w:t>
      </w:r>
    </w:p>
    <w:p w14:paraId="60DD9FB0" w14:textId="1B65A6D1" w:rsidR="00325D7A" w:rsidRDefault="00325D7A" w:rsidP="00325D7A">
      <w:pPr>
        <w:pStyle w:val="Heading1"/>
      </w:pPr>
      <w:r>
        <w:t>Summary</w:t>
      </w:r>
    </w:p>
    <w:p w14:paraId="1515809F" w14:textId="74F40762" w:rsidR="00781C41" w:rsidRPr="00781C41" w:rsidRDefault="00781C41" w:rsidP="00781C41">
      <w:pPr>
        <w:pStyle w:val="BodyText"/>
      </w:pPr>
      <w:r w:rsidRPr="00781C41">
        <w:t xml:space="preserve">In this contribution, we studied the necessity of power ramping and beam sweeping for random access in NR and the following observations, proposals are made - </w:t>
      </w:r>
    </w:p>
    <w:p w14:paraId="782DEE22" w14:textId="77777777" w:rsidR="00781C41" w:rsidRDefault="00781C41" w:rsidP="00781C41">
      <w:pPr>
        <w:pStyle w:val="BodyText"/>
        <w:rPr>
          <w:b/>
        </w:rPr>
      </w:pPr>
      <w:r w:rsidRPr="00150BB4">
        <w:rPr>
          <w:b/>
        </w:rPr>
        <w:t xml:space="preserve">Observation 1: Power ramping will </w:t>
      </w:r>
      <w:r>
        <w:rPr>
          <w:b/>
        </w:rPr>
        <w:t>continue to be</w:t>
      </w:r>
      <w:r w:rsidRPr="00150BB4">
        <w:rPr>
          <w:b/>
        </w:rPr>
        <w:t xml:space="preserve"> used for successful RA procedures in sub-6GHz NR systems.</w:t>
      </w:r>
    </w:p>
    <w:p w14:paraId="2278A7D7" w14:textId="77777777" w:rsidR="005147D9" w:rsidRDefault="005147D9" w:rsidP="005147D9">
      <w:pPr>
        <w:pStyle w:val="BodyText"/>
        <w:rPr>
          <w:b/>
        </w:rPr>
      </w:pPr>
      <w:r w:rsidRPr="005147D9">
        <w:rPr>
          <w:b/>
        </w:rPr>
        <w:t>Observation 2: Beam coherence time, i.e., the time over which the best beam will remain the same, may be different from the channel coherence time.</w:t>
      </w:r>
    </w:p>
    <w:p w14:paraId="2084A9FE" w14:textId="55DE2D55" w:rsidR="008C206E" w:rsidRDefault="00357355" w:rsidP="008C206E">
      <w:pPr>
        <w:pStyle w:val="BodyText"/>
        <w:rPr>
          <w:b/>
        </w:rPr>
      </w:pPr>
      <w:r>
        <w:rPr>
          <w:b/>
        </w:rPr>
        <w:t>Observation 3</w:t>
      </w:r>
      <w:r w:rsidR="008C206E" w:rsidRPr="005147D9">
        <w:rPr>
          <w:b/>
        </w:rPr>
        <w:t xml:space="preserve">: </w:t>
      </w:r>
      <w:r w:rsidR="008C206E">
        <w:rPr>
          <w:b/>
        </w:rPr>
        <w:t xml:space="preserve">The RA </w:t>
      </w:r>
      <w:r w:rsidR="00F8029F">
        <w:rPr>
          <w:b/>
        </w:rPr>
        <w:t>procedure</w:t>
      </w:r>
      <w:r w:rsidR="008C206E">
        <w:rPr>
          <w:b/>
        </w:rPr>
        <w:t xml:space="preserve"> i.e., power ramping or beam sweeping also depends on the number of RACH resources that have been allotted for Msg1 transmission.</w:t>
      </w:r>
    </w:p>
    <w:p w14:paraId="5364C9BC" w14:textId="77777777" w:rsidR="00224DF8" w:rsidRDefault="00594CE5" w:rsidP="00224DF8">
      <w:pPr>
        <w:pStyle w:val="BodyText"/>
        <w:rPr>
          <w:b/>
        </w:rPr>
      </w:pPr>
      <w:r>
        <w:rPr>
          <w:b/>
        </w:rPr>
        <w:t>Proposal</w:t>
      </w:r>
      <w:r w:rsidR="0080723F">
        <w:rPr>
          <w:b/>
        </w:rPr>
        <w:t xml:space="preserve"> </w:t>
      </w:r>
      <w:r w:rsidR="00AA5F1B">
        <w:rPr>
          <w:b/>
        </w:rPr>
        <w:t>1</w:t>
      </w:r>
      <w:r>
        <w:rPr>
          <w:b/>
        </w:rPr>
        <w:t>:</w:t>
      </w:r>
      <w:r w:rsidR="00705354">
        <w:rPr>
          <w:b/>
        </w:rPr>
        <w:t xml:space="preserve"> </w:t>
      </w:r>
      <w:r w:rsidR="00224DF8">
        <w:rPr>
          <w:b/>
        </w:rPr>
        <w:t>Power ramping and beam switching need to be studied further to finalize the RA procedure for NR mmWave systems.</w:t>
      </w:r>
    </w:p>
    <w:p w14:paraId="1E59EAD0" w14:textId="79F2429F" w:rsidR="007934A2" w:rsidRDefault="007934A2" w:rsidP="007934A2">
      <w:pPr>
        <w:pStyle w:val="BodyText"/>
        <w:rPr>
          <w:b/>
        </w:rPr>
      </w:pPr>
      <w:r w:rsidRPr="00D231AA">
        <w:rPr>
          <w:b/>
        </w:rPr>
        <w:t>Proposal</w:t>
      </w:r>
      <w:r>
        <w:rPr>
          <w:b/>
        </w:rPr>
        <w:t xml:space="preserve"> </w:t>
      </w:r>
      <w:r w:rsidR="00AA5F1B">
        <w:rPr>
          <w:b/>
        </w:rPr>
        <w:t>2</w:t>
      </w:r>
      <w:r w:rsidR="001D09CD" w:rsidRPr="00D231AA">
        <w:rPr>
          <w:b/>
        </w:rPr>
        <w:t>:</w:t>
      </w:r>
      <w:r w:rsidR="001D09CD">
        <w:rPr>
          <w:b/>
        </w:rPr>
        <w:t xml:space="preserve"> Power ramping needs to be considered from a unified design perspective of RA in NR.</w:t>
      </w:r>
    </w:p>
    <w:p w14:paraId="3C0E8865" w14:textId="77777777" w:rsidR="004761DB" w:rsidRDefault="004761DB" w:rsidP="004761DB">
      <w:pPr>
        <w:pStyle w:val="Heading1"/>
        <w:spacing w:before="180"/>
        <w:ind w:left="562" w:hanging="562"/>
        <w:jc w:val="both"/>
        <w:rPr>
          <w:rFonts w:eastAsiaTheme="minorEastAsia"/>
          <w:lang w:eastAsia="ko-KR"/>
        </w:rPr>
      </w:pPr>
      <w:r>
        <w:rPr>
          <w:rFonts w:eastAsiaTheme="minorEastAsia" w:hint="eastAsia"/>
          <w:lang w:eastAsia="ko-KR"/>
        </w:rPr>
        <w:t>References</w:t>
      </w:r>
    </w:p>
    <w:p w14:paraId="43CA314F" w14:textId="42F46A3D" w:rsidR="003E1504" w:rsidRPr="003E1504" w:rsidRDefault="003E1504" w:rsidP="003E1504">
      <w:pPr>
        <w:tabs>
          <w:tab w:val="left" w:pos="720"/>
          <w:tab w:val="left" w:pos="1774"/>
        </w:tabs>
        <w:jc w:val="both"/>
      </w:pPr>
      <w:r>
        <w:rPr>
          <w:lang w:eastAsia="ko-KR"/>
        </w:rPr>
        <w:t>[1]</w:t>
      </w:r>
      <w:r w:rsidRPr="003E1504">
        <w:t xml:space="preserve"> </w:t>
      </w:r>
      <w:r>
        <w:rPr>
          <w:rFonts w:eastAsiaTheme="minorEastAsia" w:hint="eastAsia"/>
          <w:lang w:eastAsia="ko-KR"/>
        </w:rPr>
        <w:t>RAN1 Chairman</w:t>
      </w:r>
      <w:r>
        <w:rPr>
          <w:rFonts w:eastAsiaTheme="minorEastAsia"/>
          <w:lang w:eastAsia="ko-KR"/>
        </w:rPr>
        <w:t>’</w:t>
      </w:r>
      <w:r w:rsidR="00130D70">
        <w:rPr>
          <w:rFonts w:eastAsiaTheme="minorEastAsia" w:hint="eastAsia"/>
          <w:lang w:eastAsia="ko-KR"/>
        </w:rPr>
        <w:t>s Notes, RAN1#86bis</w:t>
      </w:r>
      <w:r w:rsidR="00A76C31">
        <w:rPr>
          <w:rFonts w:eastAsiaTheme="minorEastAsia" w:hint="eastAsia"/>
          <w:lang w:eastAsia="ko-KR"/>
        </w:rPr>
        <w:t xml:space="preserve">, RAN1 Chairman, </w:t>
      </w:r>
      <w:r w:rsidR="00130D70">
        <w:rPr>
          <w:rFonts w:eastAsiaTheme="minorEastAsia"/>
          <w:lang w:eastAsia="ko-KR"/>
        </w:rPr>
        <w:t>October</w:t>
      </w:r>
      <w:r>
        <w:rPr>
          <w:rFonts w:eastAsiaTheme="minorEastAsia" w:hint="eastAsia"/>
          <w:lang w:eastAsia="ko-KR"/>
        </w:rPr>
        <w:t xml:space="preserve"> 2016</w:t>
      </w:r>
      <w:r w:rsidRPr="00C74D90">
        <w:t>.</w:t>
      </w:r>
    </w:p>
    <w:p w14:paraId="376D994A" w14:textId="5D263DC1" w:rsidR="00131DC5" w:rsidRDefault="00733A5D" w:rsidP="004761DB">
      <w:pPr>
        <w:tabs>
          <w:tab w:val="left" w:pos="720"/>
          <w:tab w:val="left" w:pos="1774"/>
        </w:tabs>
        <w:jc w:val="both"/>
        <w:rPr>
          <w:rFonts w:eastAsiaTheme="minorEastAsia"/>
          <w:lang w:eastAsia="ko-KR"/>
        </w:rPr>
      </w:pPr>
      <w:r>
        <w:t xml:space="preserve">[2] </w:t>
      </w:r>
      <w:r w:rsidRPr="000C6976">
        <w:rPr>
          <w:rFonts w:eastAsiaTheme="minorEastAsia"/>
          <w:lang w:eastAsia="ko-KR"/>
        </w:rPr>
        <w:t xml:space="preserve">R1-1610150, </w:t>
      </w:r>
      <w:r w:rsidR="006027F6" w:rsidRPr="000C6976">
        <w:rPr>
          <w:rFonts w:eastAsiaTheme="minorEastAsia"/>
          <w:lang w:eastAsia="ko-KR"/>
        </w:rPr>
        <w:t>Effect of Calibration in Beam Gain and Beam Coherence Time</w:t>
      </w:r>
      <w:r w:rsidRPr="000C6976">
        <w:rPr>
          <w:rFonts w:eastAsiaTheme="minorEastAsia"/>
          <w:lang w:eastAsia="ko-KR"/>
        </w:rPr>
        <w:t>, Qualcomm, October 2016.</w:t>
      </w:r>
    </w:p>
    <w:sectPr w:rsidR="00131DC5" w:rsidSect="00775D6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971F4" w14:textId="77777777" w:rsidR="001D1839" w:rsidRDefault="001D1839">
      <w:r>
        <w:separator/>
      </w:r>
    </w:p>
  </w:endnote>
  <w:endnote w:type="continuationSeparator" w:id="0">
    <w:p w14:paraId="7DA4B882" w14:textId="77777777" w:rsidR="001D1839" w:rsidRDefault="001D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EA61B" w14:textId="77777777" w:rsidR="001D1839" w:rsidRDefault="001D1839">
      <w:r>
        <w:separator/>
      </w:r>
    </w:p>
  </w:footnote>
  <w:footnote w:type="continuationSeparator" w:id="0">
    <w:p w14:paraId="4B67F7BD" w14:textId="77777777" w:rsidR="001D1839" w:rsidRDefault="001D1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E4F6B" w14:textId="77777777" w:rsidR="004D4F57" w:rsidRDefault="001D1839" w:rsidP="00A61E6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8">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55A55000"/>
    <w:multiLevelType w:val="hybridMultilevel"/>
    <w:tmpl w:val="36A0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1">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5"/>
  </w:num>
  <w:num w:numId="3">
    <w:abstractNumId w:val="2"/>
  </w:num>
  <w:num w:numId="4">
    <w:abstractNumId w:val="8"/>
  </w:num>
  <w:num w:numId="5">
    <w:abstractNumId w:val="4"/>
  </w:num>
  <w:num w:numId="6">
    <w:abstractNumId w:val="6"/>
  </w:num>
  <w:num w:numId="7">
    <w:abstractNumId w:val="3"/>
  </w:num>
  <w:num w:numId="8">
    <w:abstractNumId w:val="11"/>
  </w:num>
  <w:num w:numId="9">
    <w:abstractNumId w:val="1"/>
  </w:num>
  <w:num w:numId="10">
    <w:abstractNumId w:val="7"/>
  </w:num>
  <w:num w:numId="11">
    <w:abstractNumId w:val="10"/>
  </w:num>
  <w:num w:numId="12">
    <w:abstractNumId w:val="12"/>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5799"/>
    <w:rsid w:val="00001AAA"/>
    <w:rsid w:val="0000351A"/>
    <w:rsid w:val="000047F4"/>
    <w:rsid w:val="000048F6"/>
    <w:rsid w:val="00010BCA"/>
    <w:rsid w:val="00010EB2"/>
    <w:rsid w:val="000137D5"/>
    <w:rsid w:val="00014EB9"/>
    <w:rsid w:val="0001560B"/>
    <w:rsid w:val="000157BD"/>
    <w:rsid w:val="000168ED"/>
    <w:rsid w:val="000178EB"/>
    <w:rsid w:val="000201A5"/>
    <w:rsid w:val="00022D74"/>
    <w:rsid w:val="00022EF3"/>
    <w:rsid w:val="00023DC7"/>
    <w:rsid w:val="00026471"/>
    <w:rsid w:val="00026479"/>
    <w:rsid w:val="00027473"/>
    <w:rsid w:val="000313F2"/>
    <w:rsid w:val="0003196B"/>
    <w:rsid w:val="000321DA"/>
    <w:rsid w:val="0003328E"/>
    <w:rsid w:val="00040015"/>
    <w:rsid w:val="00040FCA"/>
    <w:rsid w:val="00042230"/>
    <w:rsid w:val="000429CF"/>
    <w:rsid w:val="00042CFF"/>
    <w:rsid w:val="00043711"/>
    <w:rsid w:val="00046A04"/>
    <w:rsid w:val="00050230"/>
    <w:rsid w:val="00051188"/>
    <w:rsid w:val="000512B1"/>
    <w:rsid w:val="00052634"/>
    <w:rsid w:val="0005367D"/>
    <w:rsid w:val="00055D50"/>
    <w:rsid w:val="00056296"/>
    <w:rsid w:val="00061B17"/>
    <w:rsid w:val="00062FA5"/>
    <w:rsid w:val="00066048"/>
    <w:rsid w:val="000666C0"/>
    <w:rsid w:val="00070F1B"/>
    <w:rsid w:val="000714BF"/>
    <w:rsid w:val="00073254"/>
    <w:rsid w:val="000738D0"/>
    <w:rsid w:val="00074503"/>
    <w:rsid w:val="0007709B"/>
    <w:rsid w:val="000801CF"/>
    <w:rsid w:val="0008154E"/>
    <w:rsid w:val="00081DFB"/>
    <w:rsid w:val="000834E7"/>
    <w:rsid w:val="0008471F"/>
    <w:rsid w:val="00087755"/>
    <w:rsid w:val="0008783B"/>
    <w:rsid w:val="00087EAE"/>
    <w:rsid w:val="00090CE2"/>
    <w:rsid w:val="00093C20"/>
    <w:rsid w:val="000950D8"/>
    <w:rsid w:val="000955E9"/>
    <w:rsid w:val="00095DC6"/>
    <w:rsid w:val="000A1ADD"/>
    <w:rsid w:val="000A23B5"/>
    <w:rsid w:val="000A258F"/>
    <w:rsid w:val="000A2682"/>
    <w:rsid w:val="000A2804"/>
    <w:rsid w:val="000A4A88"/>
    <w:rsid w:val="000A4DD7"/>
    <w:rsid w:val="000B110F"/>
    <w:rsid w:val="000B366B"/>
    <w:rsid w:val="000B3C51"/>
    <w:rsid w:val="000B3D60"/>
    <w:rsid w:val="000B4CC4"/>
    <w:rsid w:val="000B5B12"/>
    <w:rsid w:val="000B68A8"/>
    <w:rsid w:val="000B6E87"/>
    <w:rsid w:val="000B7C1D"/>
    <w:rsid w:val="000C0CC9"/>
    <w:rsid w:val="000C134A"/>
    <w:rsid w:val="000C6976"/>
    <w:rsid w:val="000D2008"/>
    <w:rsid w:val="000D2EBE"/>
    <w:rsid w:val="000D3CB1"/>
    <w:rsid w:val="000D49FA"/>
    <w:rsid w:val="000D5F6D"/>
    <w:rsid w:val="000D6B22"/>
    <w:rsid w:val="000E0492"/>
    <w:rsid w:val="000E183E"/>
    <w:rsid w:val="000E4A00"/>
    <w:rsid w:val="000E4FF5"/>
    <w:rsid w:val="000E5246"/>
    <w:rsid w:val="000F08B5"/>
    <w:rsid w:val="000F1567"/>
    <w:rsid w:val="000F27A6"/>
    <w:rsid w:val="000F30A8"/>
    <w:rsid w:val="000F5D08"/>
    <w:rsid w:val="000F6541"/>
    <w:rsid w:val="000F6698"/>
    <w:rsid w:val="00101459"/>
    <w:rsid w:val="001025A4"/>
    <w:rsid w:val="001037AC"/>
    <w:rsid w:val="00104C43"/>
    <w:rsid w:val="00104EA0"/>
    <w:rsid w:val="00106384"/>
    <w:rsid w:val="00110245"/>
    <w:rsid w:val="001107AE"/>
    <w:rsid w:val="00110ADB"/>
    <w:rsid w:val="00111980"/>
    <w:rsid w:val="0011214B"/>
    <w:rsid w:val="00112E18"/>
    <w:rsid w:val="0011310B"/>
    <w:rsid w:val="00113920"/>
    <w:rsid w:val="001162F8"/>
    <w:rsid w:val="00122D08"/>
    <w:rsid w:val="00123528"/>
    <w:rsid w:val="00123A82"/>
    <w:rsid w:val="00124D4F"/>
    <w:rsid w:val="00124E12"/>
    <w:rsid w:val="00127152"/>
    <w:rsid w:val="00130D70"/>
    <w:rsid w:val="00131DC5"/>
    <w:rsid w:val="00132FF8"/>
    <w:rsid w:val="001378B1"/>
    <w:rsid w:val="00141448"/>
    <w:rsid w:val="001449AE"/>
    <w:rsid w:val="00144BD6"/>
    <w:rsid w:val="0014525A"/>
    <w:rsid w:val="00150BB4"/>
    <w:rsid w:val="00151288"/>
    <w:rsid w:val="00152243"/>
    <w:rsid w:val="00152871"/>
    <w:rsid w:val="0015335C"/>
    <w:rsid w:val="00154C4E"/>
    <w:rsid w:val="001562E7"/>
    <w:rsid w:val="00156306"/>
    <w:rsid w:val="0015738B"/>
    <w:rsid w:val="0016042B"/>
    <w:rsid w:val="00160FD7"/>
    <w:rsid w:val="00162B89"/>
    <w:rsid w:val="00164EC7"/>
    <w:rsid w:val="00166398"/>
    <w:rsid w:val="001663B0"/>
    <w:rsid w:val="0016738C"/>
    <w:rsid w:val="00171671"/>
    <w:rsid w:val="001727B0"/>
    <w:rsid w:val="001747F9"/>
    <w:rsid w:val="00176A95"/>
    <w:rsid w:val="00177C52"/>
    <w:rsid w:val="0018175E"/>
    <w:rsid w:val="00181B37"/>
    <w:rsid w:val="00183DBF"/>
    <w:rsid w:val="0018544B"/>
    <w:rsid w:val="00186B06"/>
    <w:rsid w:val="0018798A"/>
    <w:rsid w:val="00190AEC"/>
    <w:rsid w:val="001922FD"/>
    <w:rsid w:val="00194400"/>
    <w:rsid w:val="0019529B"/>
    <w:rsid w:val="001A1B1F"/>
    <w:rsid w:val="001A1BA3"/>
    <w:rsid w:val="001A2AF7"/>
    <w:rsid w:val="001A4780"/>
    <w:rsid w:val="001A50E1"/>
    <w:rsid w:val="001A606A"/>
    <w:rsid w:val="001A6313"/>
    <w:rsid w:val="001A6645"/>
    <w:rsid w:val="001B0087"/>
    <w:rsid w:val="001B167B"/>
    <w:rsid w:val="001B4039"/>
    <w:rsid w:val="001B59CA"/>
    <w:rsid w:val="001C793B"/>
    <w:rsid w:val="001C7C7B"/>
    <w:rsid w:val="001D0208"/>
    <w:rsid w:val="001D09CD"/>
    <w:rsid w:val="001D0BEB"/>
    <w:rsid w:val="001D1839"/>
    <w:rsid w:val="001D1AAC"/>
    <w:rsid w:val="001D1C46"/>
    <w:rsid w:val="001D1D5F"/>
    <w:rsid w:val="001D6F3B"/>
    <w:rsid w:val="001E0C4B"/>
    <w:rsid w:val="001E48AB"/>
    <w:rsid w:val="001F08E1"/>
    <w:rsid w:val="001F234D"/>
    <w:rsid w:val="001F357D"/>
    <w:rsid w:val="00200321"/>
    <w:rsid w:val="00201355"/>
    <w:rsid w:val="00205880"/>
    <w:rsid w:val="00206D32"/>
    <w:rsid w:val="00206DBE"/>
    <w:rsid w:val="0021013F"/>
    <w:rsid w:val="0021058D"/>
    <w:rsid w:val="002129DC"/>
    <w:rsid w:val="002147AA"/>
    <w:rsid w:val="00214839"/>
    <w:rsid w:val="002165B9"/>
    <w:rsid w:val="00216C78"/>
    <w:rsid w:val="00224DF8"/>
    <w:rsid w:val="00225DBE"/>
    <w:rsid w:val="0022796C"/>
    <w:rsid w:val="00232D1A"/>
    <w:rsid w:val="0023325B"/>
    <w:rsid w:val="00236793"/>
    <w:rsid w:val="00236DB6"/>
    <w:rsid w:val="00237711"/>
    <w:rsid w:val="0024050A"/>
    <w:rsid w:val="0024058B"/>
    <w:rsid w:val="00243213"/>
    <w:rsid w:val="002432C8"/>
    <w:rsid w:val="002443F8"/>
    <w:rsid w:val="002444B4"/>
    <w:rsid w:val="00244806"/>
    <w:rsid w:val="00246F2D"/>
    <w:rsid w:val="0024749B"/>
    <w:rsid w:val="00251689"/>
    <w:rsid w:val="00252EF9"/>
    <w:rsid w:val="002531C6"/>
    <w:rsid w:val="002534C3"/>
    <w:rsid w:val="00254B17"/>
    <w:rsid w:val="00255213"/>
    <w:rsid w:val="00255A4A"/>
    <w:rsid w:val="002604BB"/>
    <w:rsid w:val="00261D59"/>
    <w:rsid w:val="00262F26"/>
    <w:rsid w:val="00266BC5"/>
    <w:rsid w:val="002677B2"/>
    <w:rsid w:val="00267A6A"/>
    <w:rsid w:val="002701F1"/>
    <w:rsid w:val="00270503"/>
    <w:rsid w:val="00272625"/>
    <w:rsid w:val="00284931"/>
    <w:rsid w:val="00284FB1"/>
    <w:rsid w:val="002876A4"/>
    <w:rsid w:val="00287837"/>
    <w:rsid w:val="00290099"/>
    <w:rsid w:val="00290F52"/>
    <w:rsid w:val="002920AC"/>
    <w:rsid w:val="002930E0"/>
    <w:rsid w:val="00293373"/>
    <w:rsid w:val="0029423B"/>
    <w:rsid w:val="002966B5"/>
    <w:rsid w:val="00296788"/>
    <w:rsid w:val="002A0267"/>
    <w:rsid w:val="002A10F7"/>
    <w:rsid w:val="002A174A"/>
    <w:rsid w:val="002A40F8"/>
    <w:rsid w:val="002A424E"/>
    <w:rsid w:val="002A6A11"/>
    <w:rsid w:val="002B061A"/>
    <w:rsid w:val="002B2462"/>
    <w:rsid w:val="002B33E8"/>
    <w:rsid w:val="002B39EF"/>
    <w:rsid w:val="002B555D"/>
    <w:rsid w:val="002B5AC4"/>
    <w:rsid w:val="002B6807"/>
    <w:rsid w:val="002C2390"/>
    <w:rsid w:val="002C2AD2"/>
    <w:rsid w:val="002C4A57"/>
    <w:rsid w:val="002C5241"/>
    <w:rsid w:val="002C590A"/>
    <w:rsid w:val="002C6FD2"/>
    <w:rsid w:val="002D04FD"/>
    <w:rsid w:val="002D0B34"/>
    <w:rsid w:val="002D5745"/>
    <w:rsid w:val="002D632A"/>
    <w:rsid w:val="002D753E"/>
    <w:rsid w:val="002E1317"/>
    <w:rsid w:val="002E7FE2"/>
    <w:rsid w:val="002F116D"/>
    <w:rsid w:val="002F155D"/>
    <w:rsid w:val="002F2B8A"/>
    <w:rsid w:val="002F4A4A"/>
    <w:rsid w:val="002F7654"/>
    <w:rsid w:val="002F76B6"/>
    <w:rsid w:val="003048A9"/>
    <w:rsid w:val="00304B63"/>
    <w:rsid w:val="00305342"/>
    <w:rsid w:val="0030652D"/>
    <w:rsid w:val="003142F4"/>
    <w:rsid w:val="00314E8A"/>
    <w:rsid w:val="00314F5E"/>
    <w:rsid w:val="00316CC8"/>
    <w:rsid w:val="00324AB0"/>
    <w:rsid w:val="00325D7A"/>
    <w:rsid w:val="00325E70"/>
    <w:rsid w:val="003260E7"/>
    <w:rsid w:val="00326D21"/>
    <w:rsid w:val="003272DE"/>
    <w:rsid w:val="00327586"/>
    <w:rsid w:val="00331AF4"/>
    <w:rsid w:val="003333FD"/>
    <w:rsid w:val="0033373F"/>
    <w:rsid w:val="00340189"/>
    <w:rsid w:val="00340F80"/>
    <w:rsid w:val="00344518"/>
    <w:rsid w:val="00345265"/>
    <w:rsid w:val="003456E3"/>
    <w:rsid w:val="00345E90"/>
    <w:rsid w:val="003476FB"/>
    <w:rsid w:val="003505C2"/>
    <w:rsid w:val="003524EE"/>
    <w:rsid w:val="0035350A"/>
    <w:rsid w:val="00354765"/>
    <w:rsid w:val="0035593C"/>
    <w:rsid w:val="003562DA"/>
    <w:rsid w:val="003568C8"/>
    <w:rsid w:val="00357254"/>
    <w:rsid w:val="00357355"/>
    <w:rsid w:val="00360585"/>
    <w:rsid w:val="00360E82"/>
    <w:rsid w:val="00362747"/>
    <w:rsid w:val="00365185"/>
    <w:rsid w:val="00365F75"/>
    <w:rsid w:val="0036627B"/>
    <w:rsid w:val="00372C4B"/>
    <w:rsid w:val="00375D21"/>
    <w:rsid w:val="0037625C"/>
    <w:rsid w:val="00377460"/>
    <w:rsid w:val="003812E7"/>
    <w:rsid w:val="003813D7"/>
    <w:rsid w:val="003827FD"/>
    <w:rsid w:val="00383A1A"/>
    <w:rsid w:val="00384734"/>
    <w:rsid w:val="003875A3"/>
    <w:rsid w:val="0038782B"/>
    <w:rsid w:val="003906EB"/>
    <w:rsid w:val="00391FA8"/>
    <w:rsid w:val="003931E2"/>
    <w:rsid w:val="00395318"/>
    <w:rsid w:val="003A2EEB"/>
    <w:rsid w:val="003A35A2"/>
    <w:rsid w:val="003A5C84"/>
    <w:rsid w:val="003B3951"/>
    <w:rsid w:val="003B4ED7"/>
    <w:rsid w:val="003B63E2"/>
    <w:rsid w:val="003C13BA"/>
    <w:rsid w:val="003C3A47"/>
    <w:rsid w:val="003C545F"/>
    <w:rsid w:val="003D001B"/>
    <w:rsid w:val="003D38B4"/>
    <w:rsid w:val="003D3DC6"/>
    <w:rsid w:val="003D40A1"/>
    <w:rsid w:val="003D7F34"/>
    <w:rsid w:val="003E03EC"/>
    <w:rsid w:val="003E1504"/>
    <w:rsid w:val="003E1DFB"/>
    <w:rsid w:val="003E3882"/>
    <w:rsid w:val="003E51AF"/>
    <w:rsid w:val="003E6373"/>
    <w:rsid w:val="003E6C14"/>
    <w:rsid w:val="003F5B73"/>
    <w:rsid w:val="003F7EEA"/>
    <w:rsid w:val="00402CF4"/>
    <w:rsid w:val="00404DD4"/>
    <w:rsid w:val="00410992"/>
    <w:rsid w:val="004120AF"/>
    <w:rsid w:val="00414E83"/>
    <w:rsid w:val="004157A0"/>
    <w:rsid w:val="00416521"/>
    <w:rsid w:val="00417218"/>
    <w:rsid w:val="00422131"/>
    <w:rsid w:val="004223F7"/>
    <w:rsid w:val="004229EA"/>
    <w:rsid w:val="00423D13"/>
    <w:rsid w:val="00424DF8"/>
    <w:rsid w:val="004250FE"/>
    <w:rsid w:val="00426980"/>
    <w:rsid w:val="00427E3C"/>
    <w:rsid w:val="004308E9"/>
    <w:rsid w:val="00432349"/>
    <w:rsid w:val="00433016"/>
    <w:rsid w:val="004342A6"/>
    <w:rsid w:val="00436048"/>
    <w:rsid w:val="00441F4C"/>
    <w:rsid w:val="00451028"/>
    <w:rsid w:val="004512C2"/>
    <w:rsid w:val="0045231E"/>
    <w:rsid w:val="00455903"/>
    <w:rsid w:val="00460638"/>
    <w:rsid w:val="00463DD8"/>
    <w:rsid w:val="00466211"/>
    <w:rsid w:val="00470093"/>
    <w:rsid w:val="00473A07"/>
    <w:rsid w:val="0047464B"/>
    <w:rsid w:val="00475E67"/>
    <w:rsid w:val="004761DB"/>
    <w:rsid w:val="0047759F"/>
    <w:rsid w:val="00477AFB"/>
    <w:rsid w:val="0048360D"/>
    <w:rsid w:val="0048363E"/>
    <w:rsid w:val="004868B4"/>
    <w:rsid w:val="00491542"/>
    <w:rsid w:val="00492100"/>
    <w:rsid w:val="00492D97"/>
    <w:rsid w:val="00493440"/>
    <w:rsid w:val="00493A56"/>
    <w:rsid w:val="00494291"/>
    <w:rsid w:val="004953B6"/>
    <w:rsid w:val="00495FAF"/>
    <w:rsid w:val="00497665"/>
    <w:rsid w:val="00497954"/>
    <w:rsid w:val="004A13DE"/>
    <w:rsid w:val="004A260D"/>
    <w:rsid w:val="004A3635"/>
    <w:rsid w:val="004A55DB"/>
    <w:rsid w:val="004A65C4"/>
    <w:rsid w:val="004A705C"/>
    <w:rsid w:val="004A7582"/>
    <w:rsid w:val="004B0FCD"/>
    <w:rsid w:val="004B4CD3"/>
    <w:rsid w:val="004B5A3F"/>
    <w:rsid w:val="004B5F86"/>
    <w:rsid w:val="004B69DB"/>
    <w:rsid w:val="004C0974"/>
    <w:rsid w:val="004C09C8"/>
    <w:rsid w:val="004C0C89"/>
    <w:rsid w:val="004C0CDE"/>
    <w:rsid w:val="004C3A9E"/>
    <w:rsid w:val="004C53DB"/>
    <w:rsid w:val="004C67A8"/>
    <w:rsid w:val="004D0022"/>
    <w:rsid w:val="004D0621"/>
    <w:rsid w:val="004D2D65"/>
    <w:rsid w:val="004D6F57"/>
    <w:rsid w:val="004D7397"/>
    <w:rsid w:val="004D7989"/>
    <w:rsid w:val="004E01F6"/>
    <w:rsid w:val="004E095B"/>
    <w:rsid w:val="004E09C5"/>
    <w:rsid w:val="004E2BCD"/>
    <w:rsid w:val="004E37CF"/>
    <w:rsid w:val="004E5659"/>
    <w:rsid w:val="004E624C"/>
    <w:rsid w:val="004E699E"/>
    <w:rsid w:val="004E6DB2"/>
    <w:rsid w:val="004F1D49"/>
    <w:rsid w:val="004F472D"/>
    <w:rsid w:val="004F61CB"/>
    <w:rsid w:val="004F6F7E"/>
    <w:rsid w:val="004F7967"/>
    <w:rsid w:val="005000F6"/>
    <w:rsid w:val="00500796"/>
    <w:rsid w:val="0050175B"/>
    <w:rsid w:val="00503930"/>
    <w:rsid w:val="00504685"/>
    <w:rsid w:val="00506639"/>
    <w:rsid w:val="00510496"/>
    <w:rsid w:val="005147D9"/>
    <w:rsid w:val="005147EE"/>
    <w:rsid w:val="0052122F"/>
    <w:rsid w:val="00526B3F"/>
    <w:rsid w:val="00531188"/>
    <w:rsid w:val="00533683"/>
    <w:rsid w:val="005339F2"/>
    <w:rsid w:val="005354E6"/>
    <w:rsid w:val="00537511"/>
    <w:rsid w:val="005375D5"/>
    <w:rsid w:val="0054721F"/>
    <w:rsid w:val="005535BA"/>
    <w:rsid w:val="00553623"/>
    <w:rsid w:val="00554ACD"/>
    <w:rsid w:val="00561A29"/>
    <w:rsid w:val="00562A9B"/>
    <w:rsid w:val="00565EA8"/>
    <w:rsid w:val="0056667C"/>
    <w:rsid w:val="005669E9"/>
    <w:rsid w:val="00570907"/>
    <w:rsid w:val="0057151F"/>
    <w:rsid w:val="005747F4"/>
    <w:rsid w:val="005824C6"/>
    <w:rsid w:val="00582B96"/>
    <w:rsid w:val="00585E61"/>
    <w:rsid w:val="00591FE2"/>
    <w:rsid w:val="005932EA"/>
    <w:rsid w:val="00594CE5"/>
    <w:rsid w:val="00594D8F"/>
    <w:rsid w:val="005959AE"/>
    <w:rsid w:val="00596CF8"/>
    <w:rsid w:val="005971DE"/>
    <w:rsid w:val="005A0301"/>
    <w:rsid w:val="005A3198"/>
    <w:rsid w:val="005A4C31"/>
    <w:rsid w:val="005A5411"/>
    <w:rsid w:val="005B0860"/>
    <w:rsid w:val="005B1F31"/>
    <w:rsid w:val="005B3F67"/>
    <w:rsid w:val="005B59E9"/>
    <w:rsid w:val="005B5CDC"/>
    <w:rsid w:val="005B69A6"/>
    <w:rsid w:val="005C2E10"/>
    <w:rsid w:val="005C4319"/>
    <w:rsid w:val="005C78EF"/>
    <w:rsid w:val="005D0938"/>
    <w:rsid w:val="005D1C87"/>
    <w:rsid w:val="005D2B03"/>
    <w:rsid w:val="005D2BDA"/>
    <w:rsid w:val="005D2E98"/>
    <w:rsid w:val="005D5E3A"/>
    <w:rsid w:val="005D6620"/>
    <w:rsid w:val="005D6FD9"/>
    <w:rsid w:val="005E129D"/>
    <w:rsid w:val="005E1C8D"/>
    <w:rsid w:val="005E7C07"/>
    <w:rsid w:val="005F3A59"/>
    <w:rsid w:val="00601019"/>
    <w:rsid w:val="006027F6"/>
    <w:rsid w:val="00603248"/>
    <w:rsid w:val="00613A1D"/>
    <w:rsid w:val="006162D1"/>
    <w:rsid w:val="00616C22"/>
    <w:rsid w:val="0062584C"/>
    <w:rsid w:val="00627DE1"/>
    <w:rsid w:val="00637017"/>
    <w:rsid w:val="00637E78"/>
    <w:rsid w:val="0064005C"/>
    <w:rsid w:val="00640CB7"/>
    <w:rsid w:val="00644905"/>
    <w:rsid w:val="00644982"/>
    <w:rsid w:val="0064510C"/>
    <w:rsid w:val="00647BDE"/>
    <w:rsid w:val="00647C36"/>
    <w:rsid w:val="006500CF"/>
    <w:rsid w:val="006520A4"/>
    <w:rsid w:val="00652374"/>
    <w:rsid w:val="00652588"/>
    <w:rsid w:val="00652E22"/>
    <w:rsid w:val="006530DA"/>
    <w:rsid w:val="00655177"/>
    <w:rsid w:val="00655A77"/>
    <w:rsid w:val="00655E69"/>
    <w:rsid w:val="00656123"/>
    <w:rsid w:val="0065680D"/>
    <w:rsid w:val="0066020B"/>
    <w:rsid w:val="00660A60"/>
    <w:rsid w:val="00660FCF"/>
    <w:rsid w:val="00662545"/>
    <w:rsid w:val="00662E61"/>
    <w:rsid w:val="00664520"/>
    <w:rsid w:val="00666D4E"/>
    <w:rsid w:val="00667B1A"/>
    <w:rsid w:val="006702CD"/>
    <w:rsid w:val="00673B2A"/>
    <w:rsid w:val="00674094"/>
    <w:rsid w:val="00680298"/>
    <w:rsid w:val="0068185B"/>
    <w:rsid w:val="006819E7"/>
    <w:rsid w:val="00681FA1"/>
    <w:rsid w:val="00684884"/>
    <w:rsid w:val="00684F5E"/>
    <w:rsid w:val="006858E8"/>
    <w:rsid w:val="00686712"/>
    <w:rsid w:val="00687AE8"/>
    <w:rsid w:val="00687C1F"/>
    <w:rsid w:val="00694C94"/>
    <w:rsid w:val="00695278"/>
    <w:rsid w:val="00695F1B"/>
    <w:rsid w:val="00697390"/>
    <w:rsid w:val="006A0B77"/>
    <w:rsid w:val="006A0EB5"/>
    <w:rsid w:val="006A0FDD"/>
    <w:rsid w:val="006A286A"/>
    <w:rsid w:val="006B0CD7"/>
    <w:rsid w:val="006B1C50"/>
    <w:rsid w:val="006B1F94"/>
    <w:rsid w:val="006B3621"/>
    <w:rsid w:val="006B60D3"/>
    <w:rsid w:val="006B616D"/>
    <w:rsid w:val="006B6598"/>
    <w:rsid w:val="006C052A"/>
    <w:rsid w:val="006C1928"/>
    <w:rsid w:val="006C1AE6"/>
    <w:rsid w:val="006C1DD1"/>
    <w:rsid w:val="006C36BC"/>
    <w:rsid w:val="006C4484"/>
    <w:rsid w:val="006C457C"/>
    <w:rsid w:val="006C5015"/>
    <w:rsid w:val="006C7A8F"/>
    <w:rsid w:val="006C7C4E"/>
    <w:rsid w:val="006D040F"/>
    <w:rsid w:val="006D1CEE"/>
    <w:rsid w:val="006D1E7E"/>
    <w:rsid w:val="006D25A1"/>
    <w:rsid w:val="006D2893"/>
    <w:rsid w:val="006D3E98"/>
    <w:rsid w:val="006D4C18"/>
    <w:rsid w:val="006D579B"/>
    <w:rsid w:val="006D6065"/>
    <w:rsid w:val="006D66F3"/>
    <w:rsid w:val="006D6F60"/>
    <w:rsid w:val="006E131F"/>
    <w:rsid w:val="006E2A01"/>
    <w:rsid w:val="006E6208"/>
    <w:rsid w:val="006E7F78"/>
    <w:rsid w:val="006F07F5"/>
    <w:rsid w:val="006F160A"/>
    <w:rsid w:val="006F345F"/>
    <w:rsid w:val="006F46AF"/>
    <w:rsid w:val="006F520D"/>
    <w:rsid w:val="006F5662"/>
    <w:rsid w:val="006F57A2"/>
    <w:rsid w:val="006F6CC9"/>
    <w:rsid w:val="0070377A"/>
    <w:rsid w:val="00704D29"/>
    <w:rsid w:val="00705354"/>
    <w:rsid w:val="007129E7"/>
    <w:rsid w:val="00713423"/>
    <w:rsid w:val="00714027"/>
    <w:rsid w:val="00715D11"/>
    <w:rsid w:val="00716A56"/>
    <w:rsid w:val="00722882"/>
    <w:rsid w:val="007255EA"/>
    <w:rsid w:val="00726BE5"/>
    <w:rsid w:val="007314E8"/>
    <w:rsid w:val="00732A21"/>
    <w:rsid w:val="00733A5D"/>
    <w:rsid w:val="007341A8"/>
    <w:rsid w:val="00734FF0"/>
    <w:rsid w:val="007350CC"/>
    <w:rsid w:val="007358A9"/>
    <w:rsid w:val="00735CAE"/>
    <w:rsid w:val="00735F25"/>
    <w:rsid w:val="0074138A"/>
    <w:rsid w:val="00744388"/>
    <w:rsid w:val="00750C6D"/>
    <w:rsid w:val="007511DD"/>
    <w:rsid w:val="00753C23"/>
    <w:rsid w:val="00754F3E"/>
    <w:rsid w:val="00755A8F"/>
    <w:rsid w:val="007574E7"/>
    <w:rsid w:val="007601F2"/>
    <w:rsid w:val="0076195A"/>
    <w:rsid w:val="00762598"/>
    <w:rsid w:val="00763AD1"/>
    <w:rsid w:val="00765683"/>
    <w:rsid w:val="0077106B"/>
    <w:rsid w:val="00772B6C"/>
    <w:rsid w:val="00774ABA"/>
    <w:rsid w:val="00775D60"/>
    <w:rsid w:val="00776009"/>
    <w:rsid w:val="007761A4"/>
    <w:rsid w:val="0077668D"/>
    <w:rsid w:val="00777003"/>
    <w:rsid w:val="007771AC"/>
    <w:rsid w:val="00780BC2"/>
    <w:rsid w:val="00781C41"/>
    <w:rsid w:val="00783FC8"/>
    <w:rsid w:val="00786366"/>
    <w:rsid w:val="00790A37"/>
    <w:rsid w:val="00790AA2"/>
    <w:rsid w:val="007911BB"/>
    <w:rsid w:val="0079190D"/>
    <w:rsid w:val="007922C2"/>
    <w:rsid w:val="007934A2"/>
    <w:rsid w:val="007951E5"/>
    <w:rsid w:val="00797339"/>
    <w:rsid w:val="007A3260"/>
    <w:rsid w:val="007A3A2A"/>
    <w:rsid w:val="007A42AD"/>
    <w:rsid w:val="007A500F"/>
    <w:rsid w:val="007B0413"/>
    <w:rsid w:val="007B2F78"/>
    <w:rsid w:val="007B548E"/>
    <w:rsid w:val="007B685C"/>
    <w:rsid w:val="007C4B10"/>
    <w:rsid w:val="007C53FE"/>
    <w:rsid w:val="007D5C99"/>
    <w:rsid w:val="007D640C"/>
    <w:rsid w:val="007D6C58"/>
    <w:rsid w:val="007D7831"/>
    <w:rsid w:val="007E0A6D"/>
    <w:rsid w:val="007E101F"/>
    <w:rsid w:val="007E19B4"/>
    <w:rsid w:val="007E44C7"/>
    <w:rsid w:val="007E613F"/>
    <w:rsid w:val="007E7DD5"/>
    <w:rsid w:val="007F575E"/>
    <w:rsid w:val="007F656B"/>
    <w:rsid w:val="00800F99"/>
    <w:rsid w:val="00801D5B"/>
    <w:rsid w:val="00802F74"/>
    <w:rsid w:val="008045BE"/>
    <w:rsid w:val="00805D7A"/>
    <w:rsid w:val="00806D39"/>
    <w:rsid w:val="00807181"/>
    <w:rsid w:val="0080723F"/>
    <w:rsid w:val="0081076A"/>
    <w:rsid w:val="00811879"/>
    <w:rsid w:val="008123CE"/>
    <w:rsid w:val="00813683"/>
    <w:rsid w:val="00816B60"/>
    <w:rsid w:val="00817DF8"/>
    <w:rsid w:val="00824292"/>
    <w:rsid w:val="00825B4B"/>
    <w:rsid w:val="00830701"/>
    <w:rsid w:val="00831C96"/>
    <w:rsid w:val="00831D55"/>
    <w:rsid w:val="008338E5"/>
    <w:rsid w:val="00834DE7"/>
    <w:rsid w:val="00835B77"/>
    <w:rsid w:val="008362A5"/>
    <w:rsid w:val="00843916"/>
    <w:rsid w:val="00844A65"/>
    <w:rsid w:val="00844B18"/>
    <w:rsid w:val="00846501"/>
    <w:rsid w:val="00851420"/>
    <w:rsid w:val="00851BD8"/>
    <w:rsid w:val="00851EB5"/>
    <w:rsid w:val="0085357D"/>
    <w:rsid w:val="00855D53"/>
    <w:rsid w:val="00860DF7"/>
    <w:rsid w:val="00861D10"/>
    <w:rsid w:val="00862884"/>
    <w:rsid w:val="008640DE"/>
    <w:rsid w:val="00867E2D"/>
    <w:rsid w:val="008709E3"/>
    <w:rsid w:val="0087112A"/>
    <w:rsid w:val="008720FD"/>
    <w:rsid w:val="00872419"/>
    <w:rsid w:val="0087493F"/>
    <w:rsid w:val="00874C03"/>
    <w:rsid w:val="00877AD9"/>
    <w:rsid w:val="0088151E"/>
    <w:rsid w:val="0088163C"/>
    <w:rsid w:val="00881BCB"/>
    <w:rsid w:val="0088293A"/>
    <w:rsid w:val="00884CA0"/>
    <w:rsid w:val="008878FF"/>
    <w:rsid w:val="008902B3"/>
    <w:rsid w:val="00892F96"/>
    <w:rsid w:val="00893F66"/>
    <w:rsid w:val="00894475"/>
    <w:rsid w:val="008959DA"/>
    <w:rsid w:val="00897679"/>
    <w:rsid w:val="008A08CB"/>
    <w:rsid w:val="008A0E51"/>
    <w:rsid w:val="008A1E7F"/>
    <w:rsid w:val="008A5B12"/>
    <w:rsid w:val="008A5BAE"/>
    <w:rsid w:val="008A5F4F"/>
    <w:rsid w:val="008B2396"/>
    <w:rsid w:val="008B7BA7"/>
    <w:rsid w:val="008C040A"/>
    <w:rsid w:val="008C206E"/>
    <w:rsid w:val="008C2602"/>
    <w:rsid w:val="008C4B38"/>
    <w:rsid w:val="008D003A"/>
    <w:rsid w:val="008D0387"/>
    <w:rsid w:val="008D3A1B"/>
    <w:rsid w:val="008D3FCE"/>
    <w:rsid w:val="008D47A7"/>
    <w:rsid w:val="008D5179"/>
    <w:rsid w:val="008D67EA"/>
    <w:rsid w:val="008E0A85"/>
    <w:rsid w:val="008E0F7D"/>
    <w:rsid w:val="008E17C0"/>
    <w:rsid w:val="008E6BC0"/>
    <w:rsid w:val="008E7A08"/>
    <w:rsid w:val="008E7AC7"/>
    <w:rsid w:val="008F1889"/>
    <w:rsid w:val="008F281B"/>
    <w:rsid w:val="008F2AFC"/>
    <w:rsid w:val="008F3493"/>
    <w:rsid w:val="008F3733"/>
    <w:rsid w:val="008F57B5"/>
    <w:rsid w:val="008F67F1"/>
    <w:rsid w:val="008F6998"/>
    <w:rsid w:val="008F7C76"/>
    <w:rsid w:val="009014BE"/>
    <w:rsid w:val="00901B30"/>
    <w:rsid w:val="00901EF1"/>
    <w:rsid w:val="00904D1E"/>
    <w:rsid w:val="009061D9"/>
    <w:rsid w:val="00910F84"/>
    <w:rsid w:val="00914EAA"/>
    <w:rsid w:val="00915D5B"/>
    <w:rsid w:val="00916088"/>
    <w:rsid w:val="009175B9"/>
    <w:rsid w:val="009215DD"/>
    <w:rsid w:val="00921A0F"/>
    <w:rsid w:val="009227C2"/>
    <w:rsid w:val="00925101"/>
    <w:rsid w:val="00930B81"/>
    <w:rsid w:val="0093123C"/>
    <w:rsid w:val="00931CFE"/>
    <w:rsid w:val="009342BE"/>
    <w:rsid w:val="00936FB9"/>
    <w:rsid w:val="009372E8"/>
    <w:rsid w:val="009442E7"/>
    <w:rsid w:val="0094494A"/>
    <w:rsid w:val="0094668A"/>
    <w:rsid w:val="00947778"/>
    <w:rsid w:val="0095016A"/>
    <w:rsid w:val="00950B44"/>
    <w:rsid w:val="00952C11"/>
    <w:rsid w:val="00953202"/>
    <w:rsid w:val="00953827"/>
    <w:rsid w:val="009575B6"/>
    <w:rsid w:val="009575CF"/>
    <w:rsid w:val="00960A2A"/>
    <w:rsid w:val="00961D8C"/>
    <w:rsid w:val="009628DF"/>
    <w:rsid w:val="00964D8D"/>
    <w:rsid w:val="0096514F"/>
    <w:rsid w:val="009709D4"/>
    <w:rsid w:val="00970BC6"/>
    <w:rsid w:val="00971A56"/>
    <w:rsid w:val="00973410"/>
    <w:rsid w:val="00975508"/>
    <w:rsid w:val="00975FB3"/>
    <w:rsid w:val="00976046"/>
    <w:rsid w:val="00976C06"/>
    <w:rsid w:val="009802D5"/>
    <w:rsid w:val="009819C8"/>
    <w:rsid w:val="00984F74"/>
    <w:rsid w:val="00987D3D"/>
    <w:rsid w:val="009908FB"/>
    <w:rsid w:val="00990D0E"/>
    <w:rsid w:val="0099287D"/>
    <w:rsid w:val="00992DE6"/>
    <w:rsid w:val="00994A16"/>
    <w:rsid w:val="00995262"/>
    <w:rsid w:val="00997EC2"/>
    <w:rsid w:val="009A127F"/>
    <w:rsid w:val="009A319D"/>
    <w:rsid w:val="009A5C4C"/>
    <w:rsid w:val="009A5F4E"/>
    <w:rsid w:val="009A6BB8"/>
    <w:rsid w:val="009B078C"/>
    <w:rsid w:val="009B2E48"/>
    <w:rsid w:val="009B3A04"/>
    <w:rsid w:val="009B3BA2"/>
    <w:rsid w:val="009B4A20"/>
    <w:rsid w:val="009B6E44"/>
    <w:rsid w:val="009C1580"/>
    <w:rsid w:val="009C1C5D"/>
    <w:rsid w:val="009C1E2D"/>
    <w:rsid w:val="009C31FE"/>
    <w:rsid w:val="009C430C"/>
    <w:rsid w:val="009C466D"/>
    <w:rsid w:val="009C630E"/>
    <w:rsid w:val="009C6AF6"/>
    <w:rsid w:val="009C7C14"/>
    <w:rsid w:val="009D27AE"/>
    <w:rsid w:val="009D5EEA"/>
    <w:rsid w:val="009D5EFF"/>
    <w:rsid w:val="009D6B06"/>
    <w:rsid w:val="009D73FB"/>
    <w:rsid w:val="009E1C59"/>
    <w:rsid w:val="009E3080"/>
    <w:rsid w:val="009E6422"/>
    <w:rsid w:val="009F48D6"/>
    <w:rsid w:val="009F6CFD"/>
    <w:rsid w:val="00A00A89"/>
    <w:rsid w:val="00A01F3E"/>
    <w:rsid w:val="00A01F81"/>
    <w:rsid w:val="00A02919"/>
    <w:rsid w:val="00A03756"/>
    <w:rsid w:val="00A05B6F"/>
    <w:rsid w:val="00A0696C"/>
    <w:rsid w:val="00A06F3B"/>
    <w:rsid w:val="00A07AC8"/>
    <w:rsid w:val="00A07EE9"/>
    <w:rsid w:val="00A108E2"/>
    <w:rsid w:val="00A12B68"/>
    <w:rsid w:val="00A130B6"/>
    <w:rsid w:val="00A1394C"/>
    <w:rsid w:val="00A151C3"/>
    <w:rsid w:val="00A17005"/>
    <w:rsid w:val="00A17106"/>
    <w:rsid w:val="00A20451"/>
    <w:rsid w:val="00A204EE"/>
    <w:rsid w:val="00A217C9"/>
    <w:rsid w:val="00A2337E"/>
    <w:rsid w:val="00A2596A"/>
    <w:rsid w:val="00A300D8"/>
    <w:rsid w:val="00A30B15"/>
    <w:rsid w:val="00A32C7A"/>
    <w:rsid w:val="00A32EB8"/>
    <w:rsid w:val="00A338BC"/>
    <w:rsid w:val="00A36948"/>
    <w:rsid w:val="00A3779B"/>
    <w:rsid w:val="00A37AFB"/>
    <w:rsid w:val="00A40771"/>
    <w:rsid w:val="00A40ED1"/>
    <w:rsid w:val="00A42217"/>
    <w:rsid w:val="00A44581"/>
    <w:rsid w:val="00A4563F"/>
    <w:rsid w:val="00A52E67"/>
    <w:rsid w:val="00A52ED3"/>
    <w:rsid w:val="00A53A72"/>
    <w:rsid w:val="00A5510F"/>
    <w:rsid w:val="00A5600F"/>
    <w:rsid w:val="00A57F6F"/>
    <w:rsid w:val="00A63501"/>
    <w:rsid w:val="00A649C7"/>
    <w:rsid w:val="00A70040"/>
    <w:rsid w:val="00A71ABF"/>
    <w:rsid w:val="00A72099"/>
    <w:rsid w:val="00A72E47"/>
    <w:rsid w:val="00A73324"/>
    <w:rsid w:val="00A76630"/>
    <w:rsid w:val="00A76C31"/>
    <w:rsid w:val="00A7713F"/>
    <w:rsid w:val="00A800F8"/>
    <w:rsid w:val="00A8134E"/>
    <w:rsid w:val="00A81AA1"/>
    <w:rsid w:val="00A82A38"/>
    <w:rsid w:val="00A84A8B"/>
    <w:rsid w:val="00A8610D"/>
    <w:rsid w:val="00A93AEA"/>
    <w:rsid w:val="00A949C7"/>
    <w:rsid w:val="00AA0BAF"/>
    <w:rsid w:val="00AA0DB6"/>
    <w:rsid w:val="00AA13EF"/>
    <w:rsid w:val="00AA1FEA"/>
    <w:rsid w:val="00AA5F1B"/>
    <w:rsid w:val="00AA661E"/>
    <w:rsid w:val="00AA73B6"/>
    <w:rsid w:val="00AA7B6F"/>
    <w:rsid w:val="00AB11D8"/>
    <w:rsid w:val="00AB41E7"/>
    <w:rsid w:val="00AB45E6"/>
    <w:rsid w:val="00AB4641"/>
    <w:rsid w:val="00AB5E61"/>
    <w:rsid w:val="00AC1BCA"/>
    <w:rsid w:val="00AC2197"/>
    <w:rsid w:val="00AC2D65"/>
    <w:rsid w:val="00AC314B"/>
    <w:rsid w:val="00AC49F9"/>
    <w:rsid w:val="00AC4C25"/>
    <w:rsid w:val="00AC4D6D"/>
    <w:rsid w:val="00AC76EA"/>
    <w:rsid w:val="00AD1F6D"/>
    <w:rsid w:val="00AD2342"/>
    <w:rsid w:val="00AD71A7"/>
    <w:rsid w:val="00AD7523"/>
    <w:rsid w:val="00AD7972"/>
    <w:rsid w:val="00AE23B3"/>
    <w:rsid w:val="00AE3613"/>
    <w:rsid w:val="00AE45A1"/>
    <w:rsid w:val="00AE481D"/>
    <w:rsid w:val="00AE6F5F"/>
    <w:rsid w:val="00AE6FBE"/>
    <w:rsid w:val="00AE77B0"/>
    <w:rsid w:val="00AF0F89"/>
    <w:rsid w:val="00AF1A7E"/>
    <w:rsid w:val="00AF1DCF"/>
    <w:rsid w:val="00AF31A6"/>
    <w:rsid w:val="00AF6C92"/>
    <w:rsid w:val="00AF7582"/>
    <w:rsid w:val="00B01707"/>
    <w:rsid w:val="00B01769"/>
    <w:rsid w:val="00B02F0B"/>
    <w:rsid w:val="00B05C0C"/>
    <w:rsid w:val="00B075C7"/>
    <w:rsid w:val="00B07885"/>
    <w:rsid w:val="00B0789E"/>
    <w:rsid w:val="00B11F9B"/>
    <w:rsid w:val="00B1389D"/>
    <w:rsid w:val="00B16120"/>
    <w:rsid w:val="00B17AB4"/>
    <w:rsid w:val="00B213BD"/>
    <w:rsid w:val="00B23C2C"/>
    <w:rsid w:val="00B2657B"/>
    <w:rsid w:val="00B2689E"/>
    <w:rsid w:val="00B31712"/>
    <w:rsid w:val="00B32BD0"/>
    <w:rsid w:val="00B32EB1"/>
    <w:rsid w:val="00B35193"/>
    <w:rsid w:val="00B368D9"/>
    <w:rsid w:val="00B36F32"/>
    <w:rsid w:val="00B403F6"/>
    <w:rsid w:val="00B4213D"/>
    <w:rsid w:val="00B43D41"/>
    <w:rsid w:val="00B44276"/>
    <w:rsid w:val="00B44530"/>
    <w:rsid w:val="00B45687"/>
    <w:rsid w:val="00B45C03"/>
    <w:rsid w:val="00B465F4"/>
    <w:rsid w:val="00B46CA2"/>
    <w:rsid w:val="00B47890"/>
    <w:rsid w:val="00B478E9"/>
    <w:rsid w:val="00B51FB2"/>
    <w:rsid w:val="00B53124"/>
    <w:rsid w:val="00B55202"/>
    <w:rsid w:val="00B578E1"/>
    <w:rsid w:val="00B616B6"/>
    <w:rsid w:val="00B64453"/>
    <w:rsid w:val="00B67DCA"/>
    <w:rsid w:val="00B708F8"/>
    <w:rsid w:val="00B70CBC"/>
    <w:rsid w:val="00B7168A"/>
    <w:rsid w:val="00B7373E"/>
    <w:rsid w:val="00B84BB4"/>
    <w:rsid w:val="00B87750"/>
    <w:rsid w:val="00B87828"/>
    <w:rsid w:val="00B921A2"/>
    <w:rsid w:val="00B923A0"/>
    <w:rsid w:val="00B92CA9"/>
    <w:rsid w:val="00B949B0"/>
    <w:rsid w:val="00BA1CEB"/>
    <w:rsid w:val="00BA1FBF"/>
    <w:rsid w:val="00BA4F7D"/>
    <w:rsid w:val="00BB0EAB"/>
    <w:rsid w:val="00BB30B6"/>
    <w:rsid w:val="00BB335A"/>
    <w:rsid w:val="00BB37A3"/>
    <w:rsid w:val="00BB395F"/>
    <w:rsid w:val="00BB3993"/>
    <w:rsid w:val="00BB39EA"/>
    <w:rsid w:val="00BB43D0"/>
    <w:rsid w:val="00BB50EF"/>
    <w:rsid w:val="00BB5C70"/>
    <w:rsid w:val="00BC0290"/>
    <w:rsid w:val="00BC1C45"/>
    <w:rsid w:val="00BC2416"/>
    <w:rsid w:val="00BC4010"/>
    <w:rsid w:val="00BD1198"/>
    <w:rsid w:val="00BD2796"/>
    <w:rsid w:val="00BD282A"/>
    <w:rsid w:val="00BD65B7"/>
    <w:rsid w:val="00BD6910"/>
    <w:rsid w:val="00BD7760"/>
    <w:rsid w:val="00BE1194"/>
    <w:rsid w:val="00BE2BA3"/>
    <w:rsid w:val="00BE34E2"/>
    <w:rsid w:val="00BE386A"/>
    <w:rsid w:val="00BE62D6"/>
    <w:rsid w:val="00BF0DA7"/>
    <w:rsid w:val="00BF3356"/>
    <w:rsid w:val="00BF3A2E"/>
    <w:rsid w:val="00BF410C"/>
    <w:rsid w:val="00BF4235"/>
    <w:rsid w:val="00C00218"/>
    <w:rsid w:val="00C01EEA"/>
    <w:rsid w:val="00C032EB"/>
    <w:rsid w:val="00C044D5"/>
    <w:rsid w:val="00C04F55"/>
    <w:rsid w:val="00C05605"/>
    <w:rsid w:val="00C056DC"/>
    <w:rsid w:val="00C06A03"/>
    <w:rsid w:val="00C10E08"/>
    <w:rsid w:val="00C1202F"/>
    <w:rsid w:val="00C13CCB"/>
    <w:rsid w:val="00C14523"/>
    <w:rsid w:val="00C147F5"/>
    <w:rsid w:val="00C1560A"/>
    <w:rsid w:val="00C15BC6"/>
    <w:rsid w:val="00C21CBF"/>
    <w:rsid w:val="00C222E2"/>
    <w:rsid w:val="00C329D5"/>
    <w:rsid w:val="00C43126"/>
    <w:rsid w:val="00C442F5"/>
    <w:rsid w:val="00C459BB"/>
    <w:rsid w:val="00C462A5"/>
    <w:rsid w:val="00C46569"/>
    <w:rsid w:val="00C4778A"/>
    <w:rsid w:val="00C510EC"/>
    <w:rsid w:val="00C53C5F"/>
    <w:rsid w:val="00C5519E"/>
    <w:rsid w:val="00C601F3"/>
    <w:rsid w:val="00C608AA"/>
    <w:rsid w:val="00C61496"/>
    <w:rsid w:val="00C65B0F"/>
    <w:rsid w:val="00C67961"/>
    <w:rsid w:val="00C67DD0"/>
    <w:rsid w:val="00C702E7"/>
    <w:rsid w:val="00C725FC"/>
    <w:rsid w:val="00C73AAC"/>
    <w:rsid w:val="00C74D18"/>
    <w:rsid w:val="00C77CA9"/>
    <w:rsid w:val="00C77EF8"/>
    <w:rsid w:val="00C8094B"/>
    <w:rsid w:val="00C8131B"/>
    <w:rsid w:val="00C847DA"/>
    <w:rsid w:val="00C90EB5"/>
    <w:rsid w:val="00C920B2"/>
    <w:rsid w:val="00C926AE"/>
    <w:rsid w:val="00C9311A"/>
    <w:rsid w:val="00C9426A"/>
    <w:rsid w:val="00C945A2"/>
    <w:rsid w:val="00C96473"/>
    <w:rsid w:val="00C96540"/>
    <w:rsid w:val="00C97B77"/>
    <w:rsid w:val="00CA2A22"/>
    <w:rsid w:val="00CA41E0"/>
    <w:rsid w:val="00CA4444"/>
    <w:rsid w:val="00CA534F"/>
    <w:rsid w:val="00CA64EB"/>
    <w:rsid w:val="00CB1555"/>
    <w:rsid w:val="00CB19D6"/>
    <w:rsid w:val="00CB54FB"/>
    <w:rsid w:val="00CC1050"/>
    <w:rsid w:val="00CC266C"/>
    <w:rsid w:val="00CC57BA"/>
    <w:rsid w:val="00CC61CB"/>
    <w:rsid w:val="00CD07B6"/>
    <w:rsid w:val="00CD28AB"/>
    <w:rsid w:val="00CD6E23"/>
    <w:rsid w:val="00CE0D23"/>
    <w:rsid w:val="00CE1D17"/>
    <w:rsid w:val="00CE28B2"/>
    <w:rsid w:val="00CE391E"/>
    <w:rsid w:val="00CE4D62"/>
    <w:rsid w:val="00CE53F4"/>
    <w:rsid w:val="00CE6575"/>
    <w:rsid w:val="00CE6660"/>
    <w:rsid w:val="00CF2E5A"/>
    <w:rsid w:val="00CF3183"/>
    <w:rsid w:val="00CF394C"/>
    <w:rsid w:val="00CF3D13"/>
    <w:rsid w:val="00CF5097"/>
    <w:rsid w:val="00CF574F"/>
    <w:rsid w:val="00CF5FFB"/>
    <w:rsid w:val="00CF61BA"/>
    <w:rsid w:val="00CF67BE"/>
    <w:rsid w:val="00D02CF2"/>
    <w:rsid w:val="00D02CF8"/>
    <w:rsid w:val="00D03119"/>
    <w:rsid w:val="00D056EB"/>
    <w:rsid w:val="00D07979"/>
    <w:rsid w:val="00D10D5C"/>
    <w:rsid w:val="00D11914"/>
    <w:rsid w:val="00D15150"/>
    <w:rsid w:val="00D1782F"/>
    <w:rsid w:val="00D231AA"/>
    <w:rsid w:val="00D235EF"/>
    <w:rsid w:val="00D239B7"/>
    <w:rsid w:val="00D2459C"/>
    <w:rsid w:val="00D26403"/>
    <w:rsid w:val="00D33455"/>
    <w:rsid w:val="00D34FB2"/>
    <w:rsid w:val="00D35368"/>
    <w:rsid w:val="00D37AFB"/>
    <w:rsid w:val="00D411D0"/>
    <w:rsid w:val="00D43869"/>
    <w:rsid w:val="00D43E4D"/>
    <w:rsid w:val="00D45F58"/>
    <w:rsid w:val="00D51B63"/>
    <w:rsid w:val="00D5323A"/>
    <w:rsid w:val="00D53AA8"/>
    <w:rsid w:val="00D54ABB"/>
    <w:rsid w:val="00D55786"/>
    <w:rsid w:val="00D55BC1"/>
    <w:rsid w:val="00D55C94"/>
    <w:rsid w:val="00D55FDA"/>
    <w:rsid w:val="00D630D9"/>
    <w:rsid w:val="00D64328"/>
    <w:rsid w:val="00D64671"/>
    <w:rsid w:val="00D66E56"/>
    <w:rsid w:val="00D74EF2"/>
    <w:rsid w:val="00D75061"/>
    <w:rsid w:val="00D75BA3"/>
    <w:rsid w:val="00D75F6D"/>
    <w:rsid w:val="00D77632"/>
    <w:rsid w:val="00D815CA"/>
    <w:rsid w:val="00D826B9"/>
    <w:rsid w:val="00D829DD"/>
    <w:rsid w:val="00D82F68"/>
    <w:rsid w:val="00D86354"/>
    <w:rsid w:val="00D864E5"/>
    <w:rsid w:val="00D90D6B"/>
    <w:rsid w:val="00D9142E"/>
    <w:rsid w:val="00D9209E"/>
    <w:rsid w:val="00D93729"/>
    <w:rsid w:val="00D939CB"/>
    <w:rsid w:val="00D93E74"/>
    <w:rsid w:val="00D96339"/>
    <w:rsid w:val="00D96AAA"/>
    <w:rsid w:val="00D96C59"/>
    <w:rsid w:val="00DA58C4"/>
    <w:rsid w:val="00DA7958"/>
    <w:rsid w:val="00DB2022"/>
    <w:rsid w:val="00DB69AD"/>
    <w:rsid w:val="00DC049F"/>
    <w:rsid w:val="00DC08F7"/>
    <w:rsid w:val="00DC3220"/>
    <w:rsid w:val="00DC3244"/>
    <w:rsid w:val="00DC56B3"/>
    <w:rsid w:val="00DC72B1"/>
    <w:rsid w:val="00DD07ED"/>
    <w:rsid w:val="00DD1BAA"/>
    <w:rsid w:val="00DD2675"/>
    <w:rsid w:val="00DD3132"/>
    <w:rsid w:val="00DD5C64"/>
    <w:rsid w:val="00DE3079"/>
    <w:rsid w:val="00DE3749"/>
    <w:rsid w:val="00DE6676"/>
    <w:rsid w:val="00DE7890"/>
    <w:rsid w:val="00DE7BA0"/>
    <w:rsid w:val="00DE7DB0"/>
    <w:rsid w:val="00DF1699"/>
    <w:rsid w:val="00DF1834"/>
    <w:rsid w:val="00DF2908"/>
    <w:rsid w:val="00DF6582"/>
    <w:rsid w:val="00DF6852"/>
    <w:rsid w:val="00DF7169"/>
    <w:rsid w:val="00DF7A02"/>
    <w:rsid w:val="00E00A8D"/>
    <w:rsid w:val="00E024A9"/>
    <w:rsid w:val="00E02E44"/>
    <w:rsid w:val="00E034A8"/>
    <w:rsid w:val="00E052CC"/>
    <w:rsid w:val="00E05A25"/>
    <w:rsid w:val="00E06DE1"/>
    <w:rsid w:val="00E06FA8"/>
    <w:rsid w:val="00E1015C"/>
    <w:rsid w:val="00E1404A"/>
    <w:rsid w:val="00E240B2"/>
    <w:rsid w:val="00E252E1"/>
    <w:rsid w:val="00E2607D"/>
    <w:rsid w:val="00E27ABF"/>
    <w:rsid w:val="00E27F85"/>
    <w:rsid w:val="00E31231"/>
    <w:rsid w:val="00E32365"/>
    <w:rsid w:val="00E33544"/>
    <w:rsid w:val="00E343C6"/>
    <w:rsid w:val="00E40D37"/>
    <w:rsid w:val="00E41309"/>
    <w:rsid w:val="00E413BD"/>
    <w:rsid w:val="00E4432F"/>
    <w:rsid w:val="00E44A53"/>
    <w:rsid w:val="00E476DD"/>
    <w:rsid w:val="00E50C53"/>
    <w:rsid w:val="00E54B70"/>
    <w:rsid w:val="00E55916"/>
    <w:rsid w:val="00E56911"/>
    <w:rsid w:val="00E569F3"/>
    <w:rsid w:val="00E5757D"/>
    <w:rsid w:val="00E60CE4"/>
    <w:rsid w:val="00E618C3"/>
    <w:rsid w:val="00E63D88"/>
    <w:rsid w:val="00E644D3"/>
    <w:rsid w:val="00E667BB"/>
    <w:rsid w:val="00E67608"/>
    <w:rsid w:val="00E73E52"/>
    <w:rsid w:val="00E74CFA"/>
    <w:rsid w:val="00E75572"/>
    <w:rsid w:val="00E76976"/>
    <w:rsid w:val="00E77E92"/>
    <w:rsid w:val="00E77FC4"/>
    <w:rsid w:val="00E824EB"/>
    <w:rsid w:val="00E846C9"/>
    <w:rsid w:val="00E84B40"/>
    <w:rsid w:val="00E90661"/>
    <w:rsid w:val="00E91008"/>
    <w:rsid w:val="00E94C6F"/>
    <w:rsid w:val="00E94D47"/>
    <w:rsid w:val="00E9572F"/>
    <w:rsid w:val="00E97878"/>
    <w:rsid w:val="00EA0A3F"/>
    <w:rsid w:val="00EA0F16"/>
    <w:rsid w:val="00EA121C"/>
    <w:rsid w:val="00EA345D"/>
    <w:rsid w:val="00EA40F1"/>
    <w:rsid w:val="00EA52C0"/>
    <w:rsid w:val="00EB0F77"/>
    <w:rsid w:val="00EB646B"/>
    <w:rsid w:val="00EC24A4"/>
    <w:rsid w:val="00EC3F88"/>
    <w:rsid w:val="00EC4047"/>
    <w:rsid w:val="00EC5788"/>
    <w:rsid w:val="00EC7B17"/>
    <w:rsid w:val="00EE1587"/>
    <w:rsid w:val="00EE39C7"/>
    <w:rsid w:val="00EE4A8D"/>
    <w:rsid w:val="00EE5208"/>
    <w:rsid w:val="00EF1539"/>
    <w:rsid w:val="00EF2CF8"/>
    <w:rsid w:val="00EF5EDB"/>
    <w:rsid w:val="00EF6982"/>
    <w:rsid w:val="00F035A8"/>
    <w:rsid w:val="00F06914"/>
    <w:rsid w:val="00F06BE5"/>
    <w:rsid w:val="00F076E0"/>
    <w:rsid w:val="00F07A92"/>
    <w:rsid w:val="00F07C10"/>
    <w:rsid w:val="00F07DD9"/>
    <w:rsid w:val="00F10182"/>
    <w:rsid w:val="00F11094"/>
    <w:rsid w:val="00F130E6"/>
    <w:rsid w:val="00F13288"/>
    <w:rsid w:val="00F14373"/>
    <w:rsid w:val="00F1589D"/>
    <w:rsid w:val="00F171ED"/>
    <w:rsid w:val="00F23914"/>
    <w:rsid w:val="00F251D8"/>
    <w:rsid w:val="00F30A9D"/>
    <w:rsid w:val="00F318E7"/>
    <w:rsid w:val="00F35030"/>
    <w:rsid w:val="00F360A7"/>
    <w:rsid w:val="00F421ED"/>
    <w:rsid w:val="00F45C53"/>
    <w:rsid w:val="00F46234"/>
    <w:rsid w:val="00F52557"/>
    <w:rsid w:val="00F62E96"/>
    <w:rsid w:val="00F757CE"/>
    <w:rsid w:val="00F8029F"/>
    <w:rsid w:val="00F81F83"/>
    <w:rsid w:val="00F82F6B"/>
    <w:rsid w:val="00F914ED"/>
    <w:rsid w:val="00F92F2C"/>
    <w:rsid w:val="00F93D15"/>
    <w:rsid w:val="00F95522"/>
    <w:rsid w:val="00FA1C95"/>
    <w:rsid w:val="00FA4FF1"/>
    <w:rsid w:val="00FA619F"/>
    <w:rsid w:val="00FA668A"/>
    <w:rsid w:val="00FA706C"/>
    <w:rsid w:val="00FA7307"/>
    <w:rsid w:val="00FA764C"/>
    <w:rsid w:val="00FB02B5"/>
    <w:rsid w:val="00FB2C58"/>
    <w:rsid w:val="00FB327B"/>
    <w:rsid w:val="00FB5816"/>
    <w:rsid w:val="00FB77AC"/>
    <w:rsid w:val="00FB7FBB"/>
    <w:rsid w:val="00FC6393"/>
    <w:rsid w:val="00FC7BD6"/>
    <w:rsid w:val="00FD0B7C"/>
    <w:rsid w:val="00FD0F59"/>
    <w:rsid w:val="00FD22B3"/>
    <w:rsid w:val="00FD2EC9"/>
    <w:rsid w:val="00FD2F3B"/>
    <w:rsid w:val="00FD41AF"/>
    <w:rsid w:val="00FD4930"/>
    <w:rsid w:val="00FD4C53"/>
    <w:rsid w:val="00FD5017"/>
    <w:rsid w:val="00FD6D13"/>
    <w:rsid w:val="00FD7A0C"/>
    <w:rsid w:val="00FE00ED"/>
    <w:rsid w:val="00FE2F70"/>
    <w:rsid w:val="00FE33A7"/>
    <w:rsid w:val="00FE3963"/>
    <w:rsid w:val="00FE5799"/>
    <w:rsid w:val="00FE6553"/>
    <w:rsid w:val="00FE7061"/>
    <w:rsid w:val="00FE7655"/>
    <w:rsid w:val="00FE7696"/>
    <w:rsid w:val="00FE7C1C"/>
    <w:rsid w:val="00FF3663"/>
    <w:rsid w:val="00FF4B46"/>
    <w:rsid w:val="00FF5582"/>
    <w:rsid w:val="00FF6037"/>
    <w:rsid w:val="00FF6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32"/>
      </o:rules>
    </o:shapelayout>
  </w:shapeDefaults>
  <w:decimalSymbol w:val="."/>
  <w:listSeparator w:val=","/>
  <w14:docId w14:val="3BC6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Normal"/>
    <w:rsid w:val="00E06FA8"/>
    <w:pPr>
      <w:numPr>
        <w:numId w:val="6"/>
      </w:numPr>
      <w:overflowPunct w:val="0"/>
      <w:autoSpaceDE w:val="0"/>
      <w:autoSpaceDN w:val="0"/>
      <w:adjustRightInd w:val="0"/>
      <w:spacing w:after="180"/>
      <w:textAlignment w:val="baseline"/>
    </w:pPr>
    <w:rPr>
      <w:rFonts w:eastAsia="SimSun"/>
      <w:szCs w:val="20"/>
    </w:rPr>
  </w:style>
  <w:style w:type="paragraph" w:styleId="NormalWeb">
    <w:name w:val="Normal (Web)"/>
    <w:basedOn w:val="Normal"/>
    <w:uiPriority w:val="99"/>
    <w:unhideWhenUsed/>
    <w:rsid w:val="009D5EEA"/>
    <w:pPr>
      <w:spacing w:before="100" w:beforeAutospacing="1" w:after="100" w:afterAutospacing="1"/>
    </w:pPr>
    <w:rPr>
      <w:rFonts w:eastAsiaTheme="minorEastAsia"/>
      <w:sz w:val="24"/>
    </w:rPr>
  </w:style>
  <w:style w:type="paragraph" w:styleId="DocumentMap">
    <w:name w:val="Document Map"/>
    <w:basedOn w:val="Normal"/>
    <w:link w:val="DocumentMapChar"/>
    <w:uiPriority w:val="99"/>
    <w:semiHidden/>
    <w:unhideWhenUsed/>
    <w:rsid w:val="009372E8"/>
    <w:rPr>
      <w:rFonts w:ascii="Gulim" w:eastAsia="Gulim"/>
      <w:sz w:val="18"/>
      <w:szCs w:val="18"/>
    </w:rPr>
  </w:style>
  <w:style w:type="character" w:customStyle="1" w:styleId="DocumentMapChar">
    <w:name w:val="Document Map Char"/>
    <w:basedOn w:val="DefaultParagraphFont"/>
    <w:link w:val="DocumentMap"/>
    <w:uiPriority w:val="99"/>
    <w:semiHidden/>
    <w:rsid w:val="009372E8"/>
    <w:rPr>
      <w:rFonts w:ascii="Gulim" w:eastAsia="Gulim" w:hAnsi="Times New Roman" w:cs="Times New Roman"/>
      <w:sz w:val="18"/>
      <w:szCs w:val="18"/>
      <w:lang w:val="en-US"/>
    </w:rPr>
  </w:style>
  <w:style w:type="paragraph" w:styleId="BalloonText">
    <w:name w:val="Balloon Text"/>
    <w:basedOn w:val="Normal"/>
    <w:link w:val="BalloonTextChar"/>
    <w:uiPriority w:val="99"/>
    <w:semiHidden/>
    <w:unhideWhenUsed/>
    <w:rsid w:val="009372E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72E8"/>
    <w:rPr>
      <w:rFonts w:asciiTheme="majorHAnsi" w:eastAsiaTheme="majorEastAsia" w:hAnsiTheme="majorHAnsi" w:cstheme="majorBidi"/>
      <w:sz w:val="18"/>
      <w:szCs w:val="18"/>
      <w:lang w:val="en-US"/>
    </w:rPr>
  </w:style>
  <w:style w:type="paragraph" w:styleId="Caption">
    <w:name w:val="caption"/>
    <w:basedOn w:val="Normal"/>
    <w:next w:val="Normal"/>
    <w:uiPriority w:val="35"/>
    <w:semiHidden/>
    <w:unhideWhenUsed/>
    <w:qFormat/>
    <w:rsid w:val="009372E8"/>
    <w:rPr>
      <w:b/>
      <w:bCs/>
      <w:szCs w:val="20"/>
    </w:rPr>
  </w:style>
  <w:style w:type="character" w:styleId="CommentReference">
    <w:name w:val="annotation reference"/>
    <w:basedOn w:val="DefaultParagraphFont"/>
    <w:uiPriority w:val="99"/>
    <w:semiHidden/>
    <w:unhideWhenUsed/>
    <w:rsid w:val="009B6E44"/>
    <w:rPr>
      <w:sz w:val="18"/>
      <w:szCs w:val="18"/>
    </w:rPr>
  </w:style>
  <w:style w:type="paragraph" w:styleId="CommentText">
    <w:name w:val="annotation text"/>
    <w:basedOn w:val="Normal"/>
    <w:link w:val="CommentTextChar"/>
    <w:uiPriority w:val="99"/>
    <w:semiHidden/>
    <w:unhideWhenUsed/>
    <w:rsid w:val="009B6E44"/>
  </w:style>
  <w:style w:type="character" w:customStyle="1" w:styleId="CommentTextChar">
    <w:name w:val="Comment Text Char"/>
    <w:basedOn w:val="DefaultParagraphFont"/>
    <w:link w:val="CommentText"/>
    <w:uiPriority w:val="99"/>
    <w:semiHidden/>
    <w:rsid w:val="009B6E44"/>
    <w:rPr>
      <w:rFonts w:ascii="Times New Roman" w:eastAsia="Times New Roman" w:hAnsi="Times New Roman" w:cs="Times New Roman"/>
      <w:sz w:val="20"/>
      <w:szCs w:val="24"/>
      <w:lang w:val="en-US"/>
    </w:rPr>
  </w:style>
  <w:style w:type="paragraph" w:styleId="CommentSubject">
    <w:name w:val="annotation subject"/>
    <w:basedOn w:val="CommentText"/>
    <w:next w:val="CommentText"/>
    <w:link w:val="CommentSubjectChar"/>
    <w:uiPriority w:val="99"/>
    <w:semiHidden/>
    <w:unhideWhenUsed/>
    <w:rsid w:val="009B6E44"/>
    <w:rPr>
      <w:b/>
      <w:bCs/>
    </w:rPr>
  </w:style>
  <w:style w:type="character" w:customStyle="1" w:styleId="CommentSubjectChar">
    <w:name w:val="Comment Subject Char"/>
    <w:basedOn w:val="CommentTextChar"/>
    <w:link w:val="CommentSubject"/>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DefaultParagraphFont"/>
    <w:rsid w:val="00F251D8"/>
  </w:style>
  <w:style w:type="table" w:styleId="PlainTable1">
    <w:name w:val="Plain Table 1"/>
    <w:basedOn w:val="TableNormal"/>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7713F"/>
    <w:rPr>
      <w:i/>
      <w:iCs/>
    </w:rPr>
  </w:style>
  <w:style w:type="table" w:styleId="TableGrid">
    <w:name w:val="Table Grid"/>
    <w:basedOn w:val="TableNormal"/>
    <w:uiPriority w:val="59"/>
    <w:rsid w:val="00B9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2165B9"/>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165B9"/>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C208D-84A7-4685-9494-DCBBE081F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10016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2016-08-02T08:04:00Z</dcterms:created>
  <dcterms:modified xsi:type="dcterms:W3CDTF">2016-11-04T11:17:00Z</dcterms:modified>
</cp:coreProperties>
</file>